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B412C0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Pr="00244DF4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244DF4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244DF4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244D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Vzdelávanie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244D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1.1.1 Zvýšiť inkluzívnosť a rovnaký prístup ku kvalitnému vzdelávaniu a zlepšiť výsledky a kompetencie detí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žiakov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Gymza číta, počíta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báda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244DF4" w:rsidRDefault="00266B9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 </w:t>
            </w:r>
            <w:r w:rsidR="00AE0818" w:rsidRPr="00244DF4">
              <w:rPr>
                <w:rFonts w:ascii="Times New Roman" w:hAnsi="Times New Roman"/>
              </w:rPr>
              <w:t>GYMZA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244DF4" w:rsidRDefault="00A74C60" w:rsidP="00A74C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B010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266B96">
              <w:rPr>
                <w:rFonts w:ascii="Times New Roman" w:hAnsi="Times New Roman"/>
              </w:rPr>
              <w:t>.2020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244DF4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244DF4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244DF4" w:rsidRDefault="00F23C1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175DB" w:rsidRPr="00244DF4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:rsidR="00F305BB" w:rsidRPr="00244DF4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244DF4" w:rsidTr="007B6C7D">
        <w:trPr>
          <w:trHeight w:val="6419"/>
        </w:trPr>
        <w:tc>
          <w:tcPr>
            <w:tcW w:w="9212" w:type="dxa"/>
          </w:tcPr>
          <w:p w:rsidR="00F305BB" w:rsidRPr="00244DF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krátka anotácia, kľúčové slová </w:t>
            </w:r>
          </w:p>
          <w:p w:rsidR="00791DBD" w:rsidRDefault="00791DB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C7DE1" w:rsidRPr="00244DF4" w:rsidRDefault="00791DBD" w:rsidP="00C649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kritické myslenie</w:t>
            </w:r>
            <w:r w:rsidR="00C64959">
              <w:rPr>
                <w:rFonts w:ascii="Times New Roman" w:hAnsi="Times New Roman"/>
              </w:rPr>
              <w:t xml:space="preserve">, argumentovanie, názory, rozhodnutia </w:t>
            </w:r>
          </w:p>
        </w:tc>
      </w:tr>
      <w:tr w:rsidR="00F305BB" w:rsidRPr="00244DF4" w:rsidTr="007B6C7D">
        <w:trPr>
          <w:trHeight w:val="6419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244DF4">
              <w:rPr>
                <w:rFonts w:ascii="Times New Roman" w:hAnsi="Times New Roman"/>
              </w:rPr>
              <w:t xml:space="preserve"> </w:t>
            </w:r>
          </w:p>
          <w:p w:rsidR="00266B96" w:rsidRDefault="00266B96" w:rsidP="00266B9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91DBD" w:rsidRDefault="00A74C60" w:rsidP="00A74C6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070868">
              <w:rPr>
                <w:rFonts w:ascii="Times New Roman" w:hAnsi="Times New Roman"/>
                <w:lang w:eastAsia="sk-SK"/>
              </w:rPr>
              <w:t>Úlohy podporujúce kritické myslenie</w:t>
            </w:r>
            <w:r>
              <w:rPr>
                <w:rFonts w:ascii="Times New Roman" w:hAnsi="Times New Roman"/>
                <w:lang w:eastAsia="sk-SK"/>
              </w:rPr>
              <w:t xml:space="preserve"> </w:t>
            </w:r>
          </w:p>
          <w:p w:rsidR="00A74C60" w:rsidRDefault="00A74C60" w:rsidP="00A74C6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070868">
              <w:rPr>
                <w:rFonts w:ascii="Times New Roman" w:hAnsi="Times New Roman"/>
                <w:lang w:eastAsia="sk-SK"/>
              </w:rPr>
              <w:t xml:space="preserve">Rozbor </w:t>
            </w:r>
            <w:r>
              <w:rPr>
                <w:rFonts w:ascii="Times New Roman" w:hAnsi="Times New Roman"/>
                <w:lang w:eastAsia="sk-SK"/>
              </w:rPr>
              <w:t xml:space="preserve">úloh navrhnutých  členkami </w:t>
            </w:r>
            <w:r w:rsidRPr="00070868">
              <w:rPr>
                <w:rFonts w:ascii="Times New Roman" w:hAnsi="Times New Roman"/>
                <w:lang w:eastAsia="sk-SK"/>
              </w:rPr>
              <w:t>PK</w:t>
            </w:r>
          </w:p>
          <w:p w:rsidR="00A74C60" w:rsidRDefault="00A74C60" w:rsidP="00A74C6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sk-SK"/>
              </w:rPr>
              <w:t>O</w:t>
            </w:r>
            <w:r w:rsidRPr="00070868">
              <w:rPr>
                <w:rFonts w:ascii="Times New Roman" w:hAnsi="Times New Roman"/>
                <w:lang w:eastAsia="sk-SK"/>
              </w:rPr>
              <w:t>dovzdávanie praktických skúseností</w:t>
            </w:r>
          </w:p>
          <w:p w:rsidR="00D24579" w:rsidRPr="00653E4B" w:rsidRDefault="00D24579" w:rsidP="00D24579">
            <w:pPr>
              <w:pStyle w:val="Zkladntext2"/>
              <w:tabs>
                <w:tab w:val="clear" w:pos="4253"/>
              </w:tabs>
              <w:jc w:val="both"/>
              <w:rPr>
                <w:rFonts w:ascii="Times New Roman" w:hAnsi="Times New Roman"/>
                <w:i/>
                <w:szCs w:val="24"/>
                <w:lang w:val="sk-SK"/>
              </w:rPr>
            </w:pPr>
            <w:r>
              <w:rPr>
                <w:rFonts w:ascii="Times New Roman" w:hAnsi="Times New Roman"/>
              </w:rPr>
              <w:t xml:space="preserve">Návrh úlohy napr. na tráviacu sústavu -  </w:t>
            </w:r>
            <w:r w:rsidRPr="00653E4B">
              <w:rPr>
                <w:rFonts w:ascii="Times New Roman" w:hAnsi="Times New Roman"/>
                <w:b/>
                <w:i/>
                <w:szCs w:val="24"/>
                <w:lang w:val="sk-SK"/>
              </w:rPr>
              <w:t>nájdi, kde za</w:t>
            </w:r>
            <w:r>
              <w:rPr>
                <w:rFonts w:ascii="Times New Roman" w:hAnsi="Times New Roman"/>
                <w:b/>
                <w:i/>
                <w:szCs w:val="24"/>
                <w:lang w:val="sk-SK"/>
              </w:rPr>
              <w:t>úradoval tlačiarenský škriatok:</w:t>
            </w:r>
          </w:p>
          <w:p w:rsidR="00D24579" w:rsidRPr="00653E4B" w:rsidRDefault="00D24579" w:rsidP="00D24579">
            <w:pPr>
              <w:pStyle w:val="Zkladntext2"/>
              <w:tabs>
                <w:tab w:val="clear" w:pos="4253"/>
              </w:tabs>
              <w:spacing w:line="240" w:lineRule="auto"/>
              <w:jc w:val="both"/>
              <w:rPr>
                <w:rFonts w:ascii="Times New Roman" w:hAnsi="Times New Roman"/>
                <w:szCs w:val="24"/>
                <w:lang w:val="sk-SK"/>
              </w:rPr>
            </w:pPr>
            <w:r w:rsidRPr="00653E4B">
              <w:rPr>
                <w:rFonts w:ascii="Times New Roman" w:hAnsi="Times New Roman"/>
                <w:szCs w:val="24"/>
                <w:lang w:val="sk-SK"/>
              </w:rPr>
              <w:tab/>
              <w:t xml:space="preserve">Spracovanie potravy u človeka začína už v ústnej dutine, kde sa pomocou zubov, slín, jazyka vytvára hlt. Samotné trávenie potravy v ústnej dutine zabezpečuje slinná amyláza, ktorá štiepi tuky. Sliny obsahujú aj lyzozým, ktorý ničí baktérie, preto je vhodné žuť žuvačky po každom jedle, lebo aj žuvačky obsahujú lyzozým. </w:t>
            </w:r>
          </w:p>
          <w:p w:rsidR="00D24579" w:rsidRPr="00653E4B" w:rsidRDefault="00D24579" w:rsidP="00D24579">
            <w:pPr>
              <w:pStyle w:val="Zkladntext2"/>
              <w:tabs>
                <w:tab w:val="clear" w:pos="4253"/>
              </w:tabs>
              <w:spacing w:line="240" w:lineRule="auto"/>
              <w:jc w:val="both"/>
              <w:rPr>
                <w:rFonts w:ascii="Times New Roman" w:hAnsi="Times New Roman"/>
                <w:szCs w:val="24"/>
                <w:lang w:val="sk-SK"/>
              </w:rPr>
            </w:pPr>
            <w:r w:rsidRPr="00653E4B">
              <w:rPr>
                <w:rFonts w:ascii="Times New Roman" w:hAnsi="Times New Roman"/>
                <w:szCs w:val="24"/>
                <w:lang w:val="sk-SK"/>
              </w:rPr>
              <w:tab/>
              <w:t>Podmieneným prehĺtacím reflexom sa potrava presúva do hltana a pažeráka, pričom dôležitú úloh</w:t>
            </w:r>
            <w:r>
              <w:rPr>
                <w:rFonts w:ascii="Times New Roman" w:hAnsi="Times New Roman"/>
                <w:szCs w:val="24"/>
                <w:lang w:val="sk-SK"/>
              </w:rPr>
              <w:t>u plní chrupkovitá príchlopka (</w:t>
            </w:r>
            <w:r w:rsidRPr="00653E4B">
              <w:rPr>
                <w:rFonts w:ascii="Times New Roman" w:hAnsi="Times New Roman"/>
                <w:szCs w:val="24"/>
                <w:lang w:val="sk-SK"/>
              </w:rPr>
              <w:t xml:space="preserve">epiglottis), ktorá sa nachádza na začiatku priedušnice, a zabraňuje vniknutiu potravy do dýchacích ciest. </w:t>
            </w:r>
          </w:p>
          <w:p w:rsidR="00D24579" w:rsidRPr="00653E4B" w:rsidRDefault="00D24579" w:rsidP="00D24579">
            <w:pPr>
              <w:pStyle w:val="Zkladntext2"/>
              <w:tabs>
                <w:tab w:val="clear" w:pos="4253"/>
              </w:tabs>
              <w:spacing w:line="240" w:lineRule="auto"/>
              <w:jc w:val="both"/>
              <w:rPr>
                <w:rFonts w:ascii="Times New Roman" w:hAnsi="Times New Roman"/>
                <w:szCs w:val="24"/>
                <w:lang w:val="sk-SK"/>
              </w:rPr>
            </w:pPr>
            <w:r w:rsidRPr="00653E4B">
              <w:rPr>
                <w:rFonts w:ascii="Times New Roman" w:hAnsi="Times New Roman"/>
                <w:szCs w:val="24"/>
                <w:lang w:val="sk-SK"/>
              </w:rPr>
              <w:tab/>
              <w:t xml:space="preserve">Peristaltickými pohybmi sa potrava dostáva do žalúdka, umiestneného v pravej hornej časti brušnej dutiny pod bránicou. V sliznici žalúdka sa vytvára žalúdočná šťava, ktorej hlavnými zložkami sú kyselina chlorovodíková a enzýmy. Kyselina chlorovodíková ničí choroboplodné zárodky, aktivuje neaktívny trypsinogén na aktívny trypsín a zabraňuje znehodnoteniu vitamínov zásaditého charakteru. Ochranu stien žalúdka pred pôsobením HCl a enzýmov zabezpečuje chymozín, ktorého nedostatok môže spôsobiť vznik žalúdočných vredov. Trávenie v žalúdku prebieha rôzne dlho, z pevných potravín tu zostávajú najkratšie sacharidy, čo je výhodné aj preto, lebo sacharidy sú najpohotovejším zdrojom energie pre organizmus. </w:t>
            </w:r>
          </w:p>
          <w:p w:rsidR="00D24579" w:rsidRPr="00653E4B" w:rsidRDefault="00D24579" w:rsidP="00D24579">
            <w:pPr>
              <w:pStyle w:val="Zkladntext2"/>
              <w:tabs>
                <w:tab w:val="clear" w:pos="4253"/>
              </w:tabs>
              <w:spacing w:line="240" w:lineRule="auto"/>
              <w:jc w:val="both"/>
              <w:rPr>
                <w:rFonts w:ascii="Times New Roman" w:hAnsi="Times New Roman"/>
                <w:szCs w:val="24"/>
                <w:lang w:val="sk-SK"/>
              </w:rPr>
            </w:pPr>
            <w:r w:rsidRPr="00653E4B">
              <w:rPr>
                <w:rFonts w:ascii="Times New Roman" w:hAnsi="Times New Roman"/>
                <w:szCs w:val="24"/>
                <w:lang w:val="sk-SK"/>
              </w:rPr>
              <w:tab/>
              <w:t xml:space="preserve">Ďalšou časťou tráviacej rúry je tenké črevo,  ktoré sa postupne smerom od žalúdka k hrubému črevu rozširuje, aby mohlo dokonale prebiehať vstrebávanie látok. Pre lepšie vstrebávanie sa tu nachádzajú aj početné klky a mikroklky. Do najkratšej časti tenkého čreva –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653E4B">
                <w:rPr>
                  <w:rFonts w:ascii="Times New Roman" w:hAnsi="Times New Roman"/>
                  <w:szCs w:val="24"/>
                  <w:lang w:val="sk-SK"/>
                </w:rPr>
                <w:t>12 cm</w:t>
              </w:r>
            </w:smartTag>
            <w:r w:rsidRPr="00653E4B">
              <w:rPr>
                <w:rFonts w:ascii="Times New Roman" w:hAnsi="Times New Roman"/>
                <w:szCs w:val="24"/>
                <w:lang w:val="sk-SK"/>
              </w:rPr>
              <w:t xml:space="preserve"> dvanástnika vyúsťuje pankreatická šťava a žlč. Hoci sa ľuďom po operatívnom odstránení žlčníka už netvorí žlč, nie je to nebezpečné, lebo všetky jej funkcie môže prebrať črevná šťava. </w:t>
            </w:r>
          </w:p>
          <w:p w:rsidR="00E164F3" w:rsidRDefault="00D24579" w:rsidP="00D24579">
            <w:pPr>
              <w:spacing w:after="0" w:line="240" w:lineRule="auto"/>
              <w:jc w:val="both"/>
              <w:rPr>
                <w:rFonts w:ascii="Times New Roman" w:hAnsi="Times New Roman"/>
                <w:color w:val="272C30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</w:rPr>
              <w:t xml:space="preserve">         </w:t>
            </w:r>
            <w:r w:rsidRPr="00D24579">
              <w:rPr>
                <w:rFonts w:ascii="Times New Roman" w:hAnsi="Times New Roman"/>
                <w:sz w:val="24"/>
                <w:szCs w:val="24"/>
              </w:rPr>
              <w:t>V poslednej časti tráviacej sústavy - v hrubom čreve sa dokončuje trávenie a vstrebávanie živín. Dobre sa tu vstrebávajú napríklad mastné kyseliny, glukóza a liečivá podávané deťom cez konečník. Vďaka stavbe hrubého čreva, sa pri bolestiach bruška pri zadržaní stolice u malých detí, odporúča masírovanie brušnej dutiny v smere hodinových ručičiek, čo podporuje vyprázdnenie stolice.</w:t>
            </w:r>
          </w:p>
          <w:p w:rsidR="00E164F3" w:rsidRPr="00E164F3" w:rsidRDefault="00E164F3" w:rsidP="00E164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244DF4" w:rsidTr="00D24579">
        <w:trPr>
          <w:trHeight w:val="2089"/>
        </w:trPr>
        <w:tc>
          <w:tcPr>
            <w:tcW w:w="9212" w:type="dxa"/>
          </w:tcPr>
          <w:p w:rsidR="00F305BB" w:rsidRPr="00244DF4" w:rsidRDefault="00F305BB" w:rsidP="004C7DE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244DF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59A1" w:rsidRPr="006C72FE" w:rsidRDefault="00E164F3" w:rsidP="00E164F3">
            <w:pPr>
              <w:pStyle w:val="Odsekzoznamu"/>
              <w:numPr>
                <w:ilvl w:val="0"/>
                <w:numId w:val="8"/>
              </w:numPr>
            </w:pPr>
            <w:r w:rsidRPr="00E164F3">
              <w:rPr>
                <w:rFonts w:ascii="Times New Roman" w:hAnsi="Times New Roman"/>
                <w:color w:val="272C30"/>
                <w:shd w:val="clear" w:color="auto" w:fill="FFFFFF"/>
              </w:rPr>
              <w:t>Učiteľ prestal byť hlavných zdrojom informácií aj v dôsledku rozšíreni</w:t>
            </w:r>
            <w:r>
              <w:rPr>
                <w:rFonts w:ascii="Times New Roman" w:hAnsi="Times New Roman"/>
                <w:color w:val="272C30"/>
                <w:shd w:val="clear" w:color="auto" w:fill="FFFFFF"/>
              </w:rPr>
              <w:t>a internetu. K dispozícii</w:t>
            </w:r>
            <w:r w:rsidRPr="00E164F3">
              <w:rPr>
                <w:rFonts w:ascii="Times New Roman" w:hAnsi="Times New Roman"/>
                <w:color w:val="272C30"/>
                <w:shd w:val="clear" w:color="auto" w:fill="FFFFFF"/>
              </w:rPr>
              <w:t xml:space="preserve"> je oveľa viac (a aj často oveľa zaujímavejších) informácií. Žiaľ, chýba na ňom filter, ktorý by odlišoval podstatné informácie od nepodstatných, kvalitné od nekvalitných.</w:t>
            </w:r>
            <w:r>
              <w:rPr>
                <w:rFonts w:ascii="Times New Roman" w:hAnsi="Times New Roman"/>
                <w:color w:val="272C30"/>
                <w:shd w:val="clear" w:color="auto" w:fill="FFFFFF"/>
              </w:rPr>
              <w:t xml:space="preserve"> Preto odporúčame zaradiť do vyučovania </w:t>
            </w:r>
            <w:r w:rsidR="00D24579">
              <w:rPr>
                <w:rFonts w:ascii="Times New Roman" w:hAnsi="Times New Roman"/>
                <w:color w:val="272C30"/>
                <w:shd w:val="clear" w:color="auto" w:fill="FFFFFF"/>
              </w:rPr>
              <w:t xml:space="preserve">aj </w:t>
            </w:r>
            <w:r>
              <w:rPr>
                <w:rFonts w:ascii="Times New Roman" w:hAnsi="Times New Roman"/>
                <w:color w:val="272C30"/>
                <w:shd w:val="clear" w:color="auto" w:fill="FFFFFF"/>
              </w:rPr>
              <w:t>úlohy na hľadanie nepravdivých údajov, informácií.</w:t>
            </w:r>
          </w:p>
        </w:tc>
      </w:tr>
    </w:tbl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AE0818" w:rsidRPr="00244DF4" w:rsidRDefault="00A74C60" w:rsidP="00266B9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Gabriela Čorná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E0818" w:rsidRPr="00244DF4" w:rsidRDefault="00A74C60" w:rsidP="00BE5A5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66B9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266B96">
              <w:rPr>
                <w:rFonts w:ascii="Times New Roman" w:hAnsi="Times New Roman"/>
              </w:rPr>
              <w:t>.2020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6B96" w:rsidRPr="00244DF4" w:rsidTr="007B6C7D">
        <w:tc>
          <w:tcPr>
            <w:tcW w:w="4077" w:type="dxa"/>
          </w:tcPr>
          <w:p w:rsidR="00266B96" w:rsidRPr="00244DF4" w:rsidRDefault="00266B96" w:rsidP="00266B9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266B96" w:rsidRPr="00244DF4" w:rsidRDefault="00266B96" w:rsidP="00266B9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Jana Leibiczerová</w:t>
            </w:r>
          </w:p>
        </w:tc>
      </w:tr>
      <w:tr w:rsidR="00266B96" w:rsidRPr="00244DF4" w:rsidTr="007B6C7D">
        <w:tc>
          <w:tcPr>
            <w:tcW w:w="4077" w:type="dxa"/>
          </w:tcPr>
          <w:p w:rsidR="00266B96" w:rsidRPr="00244DF4" w:rsidRDefault="00266B96" w:rsidP="00266B9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266B96" w:rsidRPr="00244DF4" w:rsidRDefault="00A74C60" w:rsidP="001B010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2.03.2020</w:t>
            </w:r>
          </w:p>
        </w:tc>
      </w:tr>
      <w:tr w:rsidR="00266B96" w:rsidRPr="00244DF4" w:rsidTr="007B6C7D">
        <w:tc>
          <w:tcPr>
            <w:tcW w:w="4077" w:type="dxa"/>
          </w:tcPr>
          <w:p w:rsidR="00266B96" w:rsidRPr="00244DF4" w:rsidRDefault="00266B96" w:rsidP="00266B9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266B96" w:rsidRPr="00244DF4" w:rsidRDefault="00266B96" w:rsidP="00266B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C7DE1" w:rsidRDefault="004C7DE1" w:rsidP="00D0796E">
      <w:pPr>
        <w:rPr>
          <w:rFonts w:ascii="Times New Roman" w:hAnsi="Times New Roman"/>
        </w:rPr>
      </w:pPr>
    </w:p>
    <w:p w:rsidR="00F305BB" w:rsidRPr="00244DF4" w:rsidRDefault="00B412C0" w:rsidP="00D0796E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sk-SK"/>
        </w:rPr>
        <w:lastRenderedPageBreak/>
        <w:pict>
          <v:shape id="Obrázok 1" o:spid="_x0000_i1026" type="#_x0000_t75" style="width:453pt;height:63pt;visibility:visible">
            <v:imagedata r:id="rId7" o:title=""/>
          </v:shape>
        </w:pict>
      </w:r>
    </w:p>
    <w:p w:rsidR="00F305BB" w:rsidRPr="00244DF4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244DF4" w:rsidTr="001745A4">
        <w:tc>
          <w:tcPr>
            <w:tcW w:w="3528" w:type="dxa"/>
          </w:tcPr>
          <w:p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244DF4" w:rsidTr="001745A4">
        <w:tc>
          <w:tcPr>
            <w:tcW w:w="3528" w:type="dxa"/>
          </w:tcPr>
          <w:p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244DF4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B5137A" w:rsidRPr="00244DF4" w:rsidTr="001745A4">
        <w:tc>
          <w:tcPr>
            <w:tcW w:w="3528" w:type="dxa"/>
          </w:tcPr>
          <w:p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B5137A" w:rsidRPr="00244DF4" w:rsidTr="001745A4">
        <w:tc>
          <w:tcPr>
            <w:tcW w:w="3528" w:type="dxa"/>
          </w:tcPr>
          <w:p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Gymza číta, počíta a báda</w:t>
            </w:r>
          </w:p>
        </w:tc>
      </w:tr>
      <w:tr w:rsidR="00B5137A" w:rsidRPr="00244DF4" w:rsidTr="001745A4">
        <w:tc>
          <w:tcPr>
            <w:tcW w:w="3528" w:type="dxa"/>
          </w:tcPr>
          <w:p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B5137A" w:rsidRPr="00244DF4" w:rsidTr="001745A4">
        <w:tc>
          <w:tcPr>
            <w:tcW w:w="3528" w:type="dxa"/>
          </w:tcPr>
          <w:p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B5137A" w:rsidRPr="00244DF4" w:rsidRDefault="00266B96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 </w:t>
            </w:r>
            <w:r w:rsidR="003F4AB0" w:rsidRPr="00244DF4">
              <w:rPr>
                <w:rFonts w:ascii="Times New Roman" w:hAnsi="Times New Roman"/>
              </w:rPr>
              <w:t>GYMZA</w:t>
            </w:r>
          </w:p>
        </w:tc>
      </w:tr>
    </w:tbl>
    <w:p w:rsidR="00F305BB" w:rsidRPr="00244DF4" w:rsidRDefault="00F305BB" w:rsidP="00D0796E">
      <w:pPr>
        <w:rPr>
          <w:rFonts w:ascii="Times New Roman" w:hAnsi="Times New Roman"/>
        </w:rPr>
      </w:pPr>
    </w:p>
    <w:p w:rsidR="00F305BB" w:rsidRPr="00244DF4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44DF4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244DF4" w:rsidRDefault="00F305BB" w:rsidP="00D0796E">
      <w:pPr>
        <w:rPr>
          <w:rFonts w:ascii="Times New Roman" w:hAnsi="Times New Roman"/>
        </w:rPr>
      </w:pPr>
    </w:p>
    <w:p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Miesto konania stretnutia:</w:t>
      </w:r>
      <w:r w:rsidR="003F4AB0" w:rsidRPr="00244DF4">
        <w:rPr>
          <w:rFonts w:ascii="Times New Roman" w:hAnsi="Times New Roman"/>
        </w:rPr>
        <w:t xml:space="preserve">    </w:t>
      </w:r>
      <w:r w:rsidR="00B5137A" w:rsidRPr="00244DF4">
        <w:rPr>
          <w:rFonts w:ascii="Times New Roman" w:hAnsi="Times New Roman"/>
        </w:rPr>
        <w:t xml:space="preserve"> Gymnázium Hlinská 29, Žilina</w:t>
      </w:r>
    </w:p>
    <w:p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Dátum konania stretnutia:</w:t>
      </w:r>
      <w:r w:rsidR="00A74C60">
        <w:rPr>
          <w:rFonts w:ascii="Times New Roman" w:hAnsi="Times New Roman"/>
        </w:rPr>
        <w:t xml:space="preserve">  2.03</w:t>
      </w:r>
      <w:r w:rsidR="00266B96">
        <w:rPr>
          <w:rFonts w:ascii="Times New Roman" w:hAnsi="Times New Roman"/>
        </w:rPr>
        <w:t>.2020</w:t>
      </w:r>
    </w:p>
    <w:p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Trvanie stretnutia:</w:t>
      </w:r>
      <w:r w:rsidR="003F4AB0" w:rsidRPr="00244DF4">
        <w:rPr>
          <w:rFonts w:ascii="Times New Roman" w:hAnsi="Times New Roman"/>
        </w:rPr>
        <w:t xml:space="preserve">          </w:t>
      </w:r>
      <w:r w:rsidRPr="00244DF4">
        <w:rPr>
          <w:rFonts w:ascii="Times New Roman" w:hAnsi="Times New Roman"/>
        </w:rPr>
        <w:t xml:space="preserve"> </w:t>
      </w:r>
      <w:r w:rsidR="003F4AB0" w:rsidRPr="00244DF4">
        <w:rPr>
          <w:rFonts w:ascii="Times New Roman" w:hAnsi="Times New Roman"/>
        </w:rPr>
        <w:t>od 16</w:t>
      </w:r>
      <w:r w:rsidRPr="00244DF4">
        <w:rPr>
          <w:rFonts w:ascii="Times New Roman" w:hAnsi="Times New Roman"/>
        </w:rPr>
        <w:t>.</w:t>
      </w:r>
      <w:r w:rsidR="003F4AB0" w:rsidRPr="00244DF4">
        <w:rPr>
          <w:rFonts w:ascii="Times New Roman" w:hAnsi="Times New Roman"/>
        </w:rPr>
        <w:t>00 hod</w:t>
      </w:r>
      <w:r w:rsidR="003F4AB0" w:rsidRPr="00244DF4">
        <w:rPr>
          <w:rFonts w:ascii="Times New Roman" w:hAnsi="Times New Roman"/>
        </w:rPr>
        <w:tab/>
        <w:t xml:space="preserve">do 19.00 </w:t>
      </w:r>
      <w:r w:rsidRPr="00244DF4">
        <w:rPr>
          <w:rFonts w:ascii="Times New Roman" w:hAnsi="Times New Roman"/>
        </w:rPr>
        <w:t>hod</w:t>
      </w:r>
      <w:r w:rsidRPr="00244DF4">
        <w:rPr>
          <w:rFonts w:ascii="Times New Roman" w:hAnsi="Times New Roman"/>
        </w:rPr>
        <w:tab/>
      </w:r>
    </w:p>
    <w:p w:rsidR="00F305BB" w:rsidRPr="00244DF4" w:rsidRDefault="00F305BB" w:rsidP="00D0796E">
      <w:pPr>
        <w:rPr>
          <w:rFonts w:ascii="Times New Roman" w:hAnsi="Times New Roman"/>
        </w:rPr>
      </w:pPr>
    </w:p>
    <w:p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244DF4" w:rsidTr="0000510A">
        <w:trPr>
          <w:trHeight w:val="337"/>
        </w:trPr>
        <w:tc>
          <w:tcPr>
            <w:tcW w:w="544" w:type="dxa"/>
          </w:tcPr>
          <w:p w:rsidR="0000510A" w:rsidRPr="00244DF4" w:rsidRDefault="0000510A" w:rsidP="00B412C0">
            <w:pPr>
              <w:spacing w:after="0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244DF4" w:rsidRDefault="0000510A" w:rsidP="00B412C0">
            <w:pPr>
              <w:spacing w:after="0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a</w:t>
            </w:r>
            <w:r w:rsidR="00D24579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priezvisko</w:t>
            </w:r>
          </w:p>
        </w:tc>
        <w:tc>
          <w:tcPr>
            <w:tcW w:w="2427" w:type="dxa"/>
          </w:tcPr>
          <w:p w:rsidR="0000510A" w:rsidRPr="00244DF4" w:rsidRDefault="0000510A" w:rsidP="00B412C0">
            <w:pPr>
              <w:spacing w:after="0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244DF4" w:rsidRDefault="0000510A" w:rsidP="00B412C0">
            <w:pPr>
              <w:spacing w:after="0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Inštitúcia</w:t>
            </w:r>
          </w:p>
        </w:tc>
      </w:tr>
      <w:tr w:rsidR="0000510A" w:rsidRPr="00244DF4" w:rsidTr="0000510A">
        <w:trPr>
          <w:trHeight w:val="337"/>
        </w:trPr>
        <w:tc>
          <w:tcPr>
            <w:tcW w:w="544" w:type="dxa"/>
          </w:tcPr>
          <w:p w:rsidR="0000510A" w:rsidRPr="00244DF4" w:rsidRDefault="003F4AB0" w:rsidP="00B412C0">
            <w:pPr>
              <w:spacing w:after="0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00510A" w:rsidRPr="00244DF4" w:rsidRDefault="003F4AB0" w:rsidP="00B412C0">
            <w:pPr>
              <w:spacing w:after="0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 Bc. Ing.  Jarmila Turoňová</w:t>
            </w:r>
          </w:p>
        </w:tc>
        <w:tc>
          <w:tcPr>
            <w:tcW w:w="2427" w:type="dxa"/>
          </w:tcPr>
          <w:p w:rsidR="0000510A" w:rsidRPr="00244DF4" w:rsidRDefault="0000510A" w:rsidP="00B412C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244DF4" w:rsidRDefault="003F4AB0" w:rsidP="00B412C0">
            <w:pPr>
              <w:spacing w:after="0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244DF4" w:rsidTr="0000510A">
        <w:trPr>
          <w:trHeight w:val="337"/>
        </w:trPr>
        <w:tc>
          <w:tcPr>
            <w:tcW w:w="544" w:type="dxa"/>
          </w:tcPr>
          <w:p w:rsidR="003F4AB0" w:rsidRPr="00244DF4" w:rsidRDefault="003F4AB0" w:rsidP="00B412C0">
            <w:pPr>
              <w:spacing w:after="0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3F4AB0" w:rsidRPr="00244DF4" w:rsidRDefault="003F4AB0" w:rsidP="00B412C0">
            <w:pPr>
              <w:spacing w:after="0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PaedDr. Katarína Kitašová</w:t>
            </w:r>
          </w:p>
        </w:tc>
        <w:tc>
          <w:tcPr>
            <w:tcW w:w="2427" w:type="dxa"/>
          </w:tcPr>
          <w:p w:rsidR="003F4AB0" w:rsidRPr="00244DF4" w:rsidRDefault="003F4AB0" w:rsidP="00B412C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F4AB0" w:rsidRPr="00244DF4" w:rsidRDefault="003F4AB0" w:rsidP="00B412C0">
            <w:pPr>
              <w:spacing w:after="0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244DF4" w:rsidTr="0000510A">
        <w:trPr>
          <w:trHeight w:val="337"/>
        </w:trPr>
        <w:tc>
          <w:tcPr>
            <w:tcW w:w="544" w:type="dxa"/>
          </w:tcPr>
          <w:p w:rsidR="003F4AB0" w:rsidRPr="00244DF4" w:rsidRDefault="003F4AB0" w:rsidP="00B412C0">
            <w:pPr>
              <w:spacing w:after="0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3F4AB0" w:rsidRPr="00244DF4" w:rsidRDefault="003F4AB0" w:rsidP="00B412C0">
            <w:pPr>
              <w:spacing w:after="0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</w:tcPr>
          <w:p w:rsidR="003F4AB0" w:rsidRPr="00244DF4" w:rsidRDefault="003F4AB0" w:rsidP="00B412C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F4AB0" w:rsidRPr="00244DF4" w:rsidRDefault="003F4AB0" w:rsidP="00B412C0">
            <w:pPr>
              <w:spacing w:after="0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244DF4" w:rsidTr="0000510A">
        <w:trPr>
          <w:trHeight w:val="337"/>
        </w:trPr>
        <w:tc>
          <w:tcPr>
            <w:tcW w:w="544" w:type="dxa"/>
          </w:tcPr>
          <w:p w:rsidR="003F4AB0" w:rsidRPr="00244DF4" w:rsidRDefault="003F4AB0" w:rsidP="00B412C0">
            <w:pPr>
              <w:spacing w:after="0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:rsidR="003F4AB0" w:rsidRPr="00244DF4" w:rsidRDefault="003F4AB0" w:rsidP="00B412C0">
            <w:pPr>
              <w:spacing w:after="0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Jana Leibiczerová</w:t>
            </w:r>
          </w:p>
        </w:tc>
        <w:tc>
          <w:tcPr>
            <w:tcW w:w="2427" w:type="dxa"/>
          </w:tcPr>
          <w:p w:rsidR="003F4AB0" w:rsidRPr="00244DF4" w:rsidRDefault="003F4AB0" w:rsidP="00B412C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F4AB0" w:rsidRPr="00244DF4" w:rsidRDefault="003F4AB0" w:rsidP="00B412C0">
            <w:pPr>
              <w:spacing w:after="0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 Hlinská 29</w:t>
            </w:r>
          </w:p>
        </w:tc>
      </w:tr>
    </w:tbl>
    <w:p w:rsidR="00F305BB" w:rsidRPr="00244DF4" w:rsidRDefault="00F305BB" w:rsidP="00B412C0">
      <w:pPr>
        <w:spacing w:after="0"/>
        <w:jc w:val="both"/>
        <w:rPr>
          <w:rFonts w:ascii="Times New Roman" w:hAnsi="Times New Roman"/>
          <w:bCs/>
          <w:sz w:val="20"/>
        </w:rPr>
      </w:pPr>
    </w:p>
    <w:p w:rsidR="00F305BB" w:rsidRPr="00244DF4" w:rsidRDefault="00F305BB" w:rsidP="00B412C0">
      <w:pPr>
        <w:spacing w:after="0"/>
        <w:rPr>
          <w:rFonts w:ascii="Times New Roman" w:hAnsi="Times New Roman"/>
        </w:rPr>
      </w:pPr>
    </w:p>
    <w:p w:rsidR="00F305BB" w:rsidRPr="00244DF4" w:rsidRDefault="00F305BB" w:rsidP="00B412C0">
      <w:pPr>
        <w:spacing w:after="0"/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Meno prizvaných odborníkov/iných účastníkov, ktorí nie sú členmi pedagogického klubu  a podpis/y:</w:t>
      </w:r>
    </w:p>
    <w:p w:rsidR="00F305BB" w:rsidRPr="00244DF4" w:rsidRDefault="00F305BB" w:rsidP="00B412C0">
      <w:pPr>
        <w:spacing w:after="0"/>
        <w:rPr>
          <w:rFonts w:ascii="Times New Roman" w:hAnsi="Times New Roman"/>
        </w:rPr>
      </w:pPr>
      <w:r w:rsidRPr="00244DF4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B412C0">
            <w:pPr>
              <w:spacing w:after="0"/>
            </w:pPr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B412C0">
            <w:pPr>
              <w:spacing w:after="0"/>
            </w:pPr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B412C0">
            <w:pPr>
              <w:spacing w:after="0"/>
            </w:pPr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B412C0">
            <w:pPr>
              <w:spacing w:after="0"/>
            </w:pPr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B412C0">
            <w:pPr>
              <w:spacing w:after="0"/>
            </w:pPr>
          </w:p>
        </w:tc>
        <w:tc>
          <w:tcPr>
            <w:tcW w:w="4680" w:type="dxa"/>
          </w:tcPr>
          <w:p w:rsidR="0000510A" w:rsidRPr="007B6C7D" w:rsidRDefault="0000510A" w:rsidP="00B412C0">
            <w:pPr>
              <w:spacing w:after="0"/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B412C0">
            <w:pPr>
              <w:spacing w:after="0"/>
            </w:pPr>
          </w:p>
        </w:tc>
        <w:tc>
          <w:tcPr>
            <w:tcW w:w="1985" w:type="dxa"/>
          </w:tcPr>
          <w:p w:rsidR="0000510A" w:rsidRPr="007B6C7D" w:rsidRDefault="0000510A" w:rsidP="00B412C0">
            <w:pPr>
              <w:spacing w:after="0"/>
            </w:pP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B412C0">
            <w:pPr>
              <w:spacing w:after="0"/>
            </w:pPr>
          </w:p>
        </w:tc>
        <w:tc>
          <w:tcPr>
            <w:tcW w:w="4680" w:type="dxa"/>
          </w:tcPr>
          <w:p w:rsidR="0000510A" w:rsidRPr="007B6C7D" w:rsidRDefault="0000510A" w:rsidP="00B412C0">
            <w:pPr>
              <w:spacing w:after="0"/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B412C0">
            <w:pPr>
              <w:spacing w:after="0"/>
            </w:pPr>
          </w:p>
        </w:tc>
        <w:tc>
          <w:tcPr>
            <w:tcW w:w="1985" w:type="dxa"/>
          </w:tcPr>
          <w:p w:rsidR="0000510A" w:rsidRPr="007B6C7D" w:rsidRDefault="0000510A" w:rsidP="00B412C0">
            <w:pPr>
              <w:spacing w:after="0"/>
            </w:pPr>
          </w:p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B412C0">
            <w:pPr>
              <w:spacing w:after="0"/>
            </w:pPr>
          </w:p>
        </w:tc>
        <w:tc>
          <w:tcPr>
            <w:tcW w:w="4680" w:type="dxa"/>
          </w:tcPr>
          <w:p w:rsidR="0000510A" w:rsidRPr="007B6C7D" w:rsidRDefault="0000510A" w:rsidP="00B412C0">
            <w:pPr>
              <w:spacing w:after="0"/>
            </w:pPr>
          </w:p>
        </w:tc>
        <w:tc>
          <w:tcPr>
            <w:tcW w:w="1726" w:type="dxa"/>
          </w:tcPr>
          <w:p w:rsidR="0000510A" w:rsidRPr="007B6C7D" w:rsidRDefault="0000510A" w:rsidP="00B412C0">
            <w:pPr>
              <w:spacing w:after="0"/>
            </w:pPr>
          </w:p>
        </w:tc>
        <w:tc>
          <w:tcPr>
            <w:tcW w:w="1985" w:type="dxa"/>
          </w:tcPr>
          <w:p w:rsidR="0000510A" w:rsidRPr="007B6C7D" w:rsidRDefault="0000510A" w:rsidP="00B412C0">
            <w:pPr>
              <w:spacing w:after="0"/>
            </w:pPr>
          </w:p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A4BE7"/>
    <w:multiLevelType w:val="hybridMultilevel"/>
    <w:tmpl w:val="6EF062AE"/>
    <w:lvl w:ilvl="0" w:tplc="3C3E9CC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4413902"/>
    <w:multiLevelType w:val="hybridMultilevel"/>
    <w:tmpl w:val="7DA6CC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35F4B"/>
    <w:multiLevelType w:val="hybridMultilevel"/>
    <w:tmpl w:val="686A207E"/>
    <w:lvl w:ilvl="0" w:tplc="6FBE29B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94CA4"/>
    <w:multiLevelType w:val="hybridMultilevel"/>
    <w:tmpl w:val="DAB4AFD6"/>
    <w:lvl w:ilvl="0" w:tplc="6FBE29B4">
      <w:start w:val="10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1724E7"/>
    <w:multiLevelType w:val="hybridMultilevel"/>
    <w:tmpl w:val="67A4995A"/>
    <w:lvl w:ilvl="0" w:tplc="2E329B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53B89"/>
    <w:rsid w:val="000D704D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0107"/>
    <w:rsid w:val="001B69AF"/>
    <w:rsid w:val="001D498E"/>
    <w:rsid w:val="00203036"/>
    <w:rsid w:val="00225CD9"/>
    <w:rsid w:val="00244DF4"/>
    <w:rsid w:val="00266B96"/>
    <w:rsid w:val="002D7F9B"/>
    <w:rsid w:val="002D7FC6"/>
    <w:rsid w:val="002E3F1A"/>
    <w:rsid w:val="0034733D"/>
    <w:rsid w:val="003700F7"/>
    <w:rsid w:val="00390FFC"/>
    <w:rsid w:val="003F10E0"/>
    <w:rsid w:val="003F4AB0"/>
    <w:rsid w:val="004175DB"/>
    <w:rsid w:val="00423CC3"/>
    <w:rsid w:val="00446402"/>
    <w:rsid w:val="00493694"/>
    <w:rsid w:val="004C05D7"/>
    <w:rsid w:val="004C7DE1"/>
    <w:rsid w:val="004F368A"/>
    <w:rsid w:val="00507CF5"/>
    <w:rsid w:val="005361EC"/>
    <w:rsid w:val="00541786"/>
    <w:rsid w:val="0055263C"/>
    <w:rsid w:val="00583AF0"/>
    <w:rsid w:val="0058712F"/>
    <w:rsid w:val="00592E27"/>
    <w:rsid w:val="005E6E9E"/>
    <w:rsid w:val="006377DA"/>
    <w:rsid w:val="00683826"/>
    <w:rsid w:val="0069045A"/>
    <w:rsid w:val="006A3977"/>
    <w:rsid w:val="006B0EBA"/>
    <w:rsid w:val="006B6CBE"/>
    <w:rsid w:val="006C72FE"/>
    <w:rsid w:val="006E77C5"/>
    <w:rsid w:val="00791DBD"/>
    <w:rsid w:val="007A5170"/>
    <w:rsid w:val="007A6CFA"/>
    <w:rsid w:val="007B6C7D"/>
    <w:rsid w:val="008058B8"/>
    <w:rsid w:val="00814ED5"/>
    <w:rsid w:val="008721DB"/>
    <w:rsid w:val="00885ECE"/>
    <w:rsid w:val="008C3B1D"/>
    <w:rsid w:val="008C3C41"/>
    <w:rsid w:val="008E6E19"/>
    <w:rsid w:val="009C3018"/>
    <w:rsid w:val="009F4F76"/>
    <w:rsid w:val="00A26FD7"/>
    <w:rsid w:val="00A459A1"/>
    <w:rsid w:val="00A71E3A"/>
    <w:rsid w:val="00A74C60"/>
    <w:rsid w:val="00A9043F"/>
    <w:rsid w:val="00AB111C"/>
    <w:rsid w:val="00AE0818"/>
    <w:rsid w:val="00AF5989"/>
    <w:rsid w:val="00B412C0"/>
    <w:rsid w:val="00B440DB"/>
    <w:rsid w:val="00B5137A"/>
    <w:rsid w:val="00B71530"/>
    <w:rsid w:val="00BB5601"/>
    <w:rsid w:val="00BE5A51"/>
    <w:rsid w:val="00BF2F35"/>
    <w:rsid w:val="00BF4683"/>
    <w:rsid w:val="00BF4792"/>
    <w:rsid w:val="00C065E1"/>
    <w:rsid w:val="00C64959"/>
    <w:rsid w:val="00CA0B4D"/>
    <w:rsid w:val="00CA771E"/>
    <w:rsid w:val="00CD7D64"/>
    <w:rsid w:val="00CF35D8"/>
    <w:rsid w:val="00D0796E"/>
    <w:rsid w:val="00D23949"/>
    <w:rsid w:val="00D24579"/>
    <w:rsid w:val="00D30FAC"/>
    <w:rsid w:val="00D5619C"/>
    <w:rsid w:val="00DA4B24"/>
    <w:rsid w:val="00DA6ABC"/>
    <w:rsid w:val="00DD1AA4"/>
    <w:rsid w:val="00E164F3"/>
    <w:rsid w:val="00E26627"/>
    <w:rsid w:val="00E36C97"/>
    <w:rsid w:val="00E44AFC"/>
    <w:rsid w:val="00E926D8"/>
    <w:rsid w:val="00EC5730"/>
    <w:rsid w:val="00F23C1F"/>
    <w:rsid w:val="00F305BB"/>
    <w:rsid w:val="00F36E61"/>
    <w:rsid w:val="00F61779"/>
    <w:rsid w:val="00F70D1D"/>
    <w:rsid w:val="00F967DC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9868D60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Sil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91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D24579"/>
    <w:pPr>
      <w:tabs>
        <w:tab w:val="left" w:pos="4253"/>
      </w:tabs>
      <w:spacing w:after="0" w:line="360" w:lineRule="auto"/>
    </w:pPr>
    <w:rPr>
      <w:rFonts w:ascii="Bookman Old Style" w:eastAsia="Times New Roman" w:hAnsi="Bookman Old Style"/>
      <w:sz w:val="24"/>
      <w:szCs w:val="20"/>
      <w:lang w:val="en-AU" w:eastAsia="sk-SK"/>
    </w:rPr>
  </w:style>
  <w:style w:type="character" w:customStyle="1" w:styleId="Zkladntext2Char">
    <w:name w:val="Základný text 2 Char"/>
    <w:basedOn w:val="Predvolenpsmoodseku"/>
    <w:link w:val="Zkladntext2"/>
    <w:rsid w:val="00D24579"/>
    <w:rPr>
      <w:rFonts w:ascii="Bookman Old Style" w:eastAsia="Times New Roman" w:hAnsi="Bookman Old Style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Katarína Kitašová</cp:lastModifiedBy>
  <cp:revision>28</cp:revision>
  <cp:lastPrinted>2019-09-17T12:47:00Z</cp:lastPrinted>
  <dcterms:created xsi:type="dcterms:W3CDTF">2018-04-26T17:59:00Z</dcterms:created>
  <dcterms:modified xsi:type="dcterms:W3CDTF">2021-03-03T07:06:00Z</dcterms:modified>
</cp:coreProperties>
</file>