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305BB" w:rsidRPr="00A14C1A" w:rsidP="00A14C1A" w14:paraId="03B939C5" w14:textId="5FF05C94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A14C1A" w:rsidP="00A14C1A" w14:paraId="718BC016" w14:textId="231C86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4523"/>
      </w:tblGrid>
      <w:tr w14:paraId="5637B22F" w14:textId="77777777" w:rsidTr="007B6C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606" w:type="dxa"/>
          </w:tcPr>
          <w:p w:rsidR="00F305BB" w:rsidRPr="007B6C7D" w:rsidP="002C28B6" w14:paraId="1955011C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P="007B6C7D" w14:paraId="6D183F0C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14:paraId="4A17F44A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2C28B6" w14:paraId="31BB949C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P="001620FF" w14:paraId="0440EEDB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14:paraId="305AF887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2C28B6" w14:paraId="1403A59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P="007B6C7D" w14:paraId="6AF411C7" w14:textId="77777777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14:paraId="13102202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2C28B6" w14:paraId="2CFD28F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P="007B6C7D" w14:paraId="071A3281" w14:textId="77777777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14:paraId="1F8AE32C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305BB" w:rsidRPr="007B6C7D" w:rsidP="002C28B6" w14:paraId="6CF56178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P="007B6C7D" w14:paraId="1CA92205" w14:textId="77777777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14:paraId="60225145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2C28B6" w14:paraId="2E39E228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14AD7" w:rsidRPr="001E068F" w:rsidP="00993711" w14:paraId="7DA5E3D5" w14:textId="77777777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14:paraId="56D031AC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2C28B6" w14:paraId="1F94BDA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14AD7" w:rsidRPr="001E068F" w:rsidP="00993711" w14:paraId="283D681F" w14:textId="4383669A">
            <w:pPr>
              <w:tabs>
                <w:tab w:val="left" w:pos="4007"/>
              </w:tabs>
              <w:spacing w:after="0" w:line="240" w:lineRule="auto"/>
            </w:pPr>
            <w:r>
              <w:t>4</w:t>
            </w:r>
            <w:r w:rsidR="00204559">
              <w:t>.</w:t>
            </w:r>
            <w:r>
              <w:t>4</w:t>
            </w:r>
            <w:r w:rsidR="00204559">
              <w:t>.202</w:t>
            </w:r>
            <w:r w:rsidR="0031337F">
              <w:t>2</w:t>
            </w:r>
          </w:p>
        </w:tc>
      </w:tr>
      <w:tr w14:paraId="62F7551D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2C28B6" w14:paraId="0C0E671C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14AD7" w:rsidRPr="007B6C7D" w:rsidP="007B6C7D" w14:paraId="1F96458F" w14:textId="77777777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14:paraId="07426D9D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2C28B6" w14:paraId="45893564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14AD7" w:rsidRPr="007B6C7D" w:rsidP="007B6C7D" w14:paraId="3BD220D5" w14:textId="77777777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14:paraId="58180C67" w14:textId="77777777" w:rsidTr="007B6C7D">
        <w:tblPrEx>
          <w:tblW w:w="0" w:type="auto"/>
          <w:tblLook w:val="00A0"/>
        </w:tblPrEx>
        <w:tc>
          <w:tcPr>
            <w:tcW w:w="4606" w:type="dxa"/>
          </w:tcPr>
          <w:p w:rsidR="00F14AD7" w:rsidRPr="007B6C7D" w:rsidP="002C28B6" w14:paraId="1A73D88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14AD7" w:rsidRPr="007B6C7D" w:rsidP="007B6C7D" w14:paraId="6946B198" w14:textId="77777777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P="00137050" w14:paraId="2DA0B2BF" w14:textId="77777777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14:paraId="5A7A6A63" w14:textId="77777777" w:rsidTr="00911B7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59"/>
        </w:trPr>
        <w:tc>
          <w:tcPr>
            <w:tcW w:w="0" w:type="auto"/>
          </w:tcPr>
          <w:p w:rsidR="0053326D" w:rsidRPr="00BB0677" w:rsidP="002C28B6" w14:paraId="1904BFD6" w14:textId="27FA0989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3326D" w:rsidRPr="0053326D" w:rsidP="00911B78" w14:paraId="62B87C03" w14:textId="5FD30115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Pr="0053326D" w:rsidR="00F14AD7">
              <w:rPr>
                <w:rFonts w:ascii="Times New Roman" w:hAnsi="Times New Roman"/>
              </w:rPr>
              <w:t xml:space="preserve">inančná gramotnosť, </w:t>
            </w:r>
            <w:r w:rsidR="00965936">
              <w:rPr>
                <w:rFonts w:ascii="Times New Roman" w:hAnsi="Times New Roman"/>
              </w:rPr>
              <w:t>pedagogický klub,</w:t>
            </w:r>
            <w:r w:rsidR="00C71E7D">
              <w:rPr>
                <w:rFonts w:ascii="Times New Roman" w:hAnsi="Times New Roman"/>
              </w:rPr>
              <w:t xml:space="preserve"> </w:t>
            </w:r>
            <w:r w:rsidR="00911B78">
              <w:rPr>
                <w:rFonts w:ascii="Times New Roman" w:hAnsi="Times New Roman"/>
              </w:rPr>
              <w:t>otvorená hodina, aktivizujúce metódy.</w:t>
            </w:r>
          </w:p>
        </w:tc>
      </w:tr>
      <w:tr w14:paraId="4B8FFB7A" w14:textId="77777777" w:rsidTr="00A826B0">
        <w:tblPrEx>
          <w:tblW w:w="0" w:type="auto"/>
          <w:tblCellMar>
            <w:left w:w="70" w:type="dxa"/>
            <w:right w:w="70" w:type="dxa"/>
          </w:tblCellMar>
          <w:tblLook w:val="00A0"/>
        </w:tblPrEx>
        <w:trPr>
          <w:trHeight w:val="1409"/>
        </w:trPr>
        <w:tc>
          <w:tcPr>
            <w:tcW w:w="9062" w:type="dxa"/>
          </w:tcPr>
          <w:p w:rsidR="00F305BB" w:rsidRPr="00D40050" w:rsidP="002C28B6" w14:paraId="25503600" w14:textId="05DDE39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40050">
              <w:rPr>
                <w:rFonts w:ascii="Times New Roman" w:hAnsi="Times New Roman"/>
                <w:b/>
                <w:bCs/>
              </w:rPr>
              <w:t xml:space="preserve">Hlavné body, témy stretnutia, zhrnutie priebehu stretnutia: </w:t>
            </w:r>
          </w:p>
          <w:p w:rsidR="00F305BB" w:rsidRPr="00D40050" w:rsidP="0053326D" w14:paraId="11347645" w14:textId="7777777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11B78" w:rsidP="00D40050" w14:paraId="0F3FBAD1" w14:textId="1FD7FAC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40050">
              <w:rPr>
                <w:rFonts w:ascii="Times New Roman" w:hAnsi="Times New Roman"/>
              </w:rPr>
              <w:t>A)</w:t>
            </w:r>
            <w:r w:rsidR="00845AF7">
              <w:rPr>
                <w:rFonts w:ascii="Times New Roman" w:hAnsi="Times New Roman"/>
              </w:rPr>
              <w:t xml:space="preserve"> Členovia pedagogického klubu finančnej gramotnosti na základe skúsenosti a diskusie vytvorili plán otvorenej hodiny finančnej gramotnosti. Hodina bude </w:t>
            </w:r>
            <w:r w:rsidR="002578A9">
              <w:rPr>
                <w:rFonts w:ascii="Times New Roman" w:hAnsi="Times New Roman"/>
              </w:rPr>
              <w:t>z</w:t>
            </w:r>
            <w:r w:rsidR="00845AF7">
              <w:rPr>
                <w:rFonts w:ascii="Times New Roman" w:hAnsi="Times New Roman"/>
              </w:rPr>
              <w:t>realizovaná na najbližšej hodine finančnej gramotnosti v druhom ročníku.</w:t>
            </w:r>
          </w:p>
          <w:p w:rsidR="00845AF7" w:rsidP="00D40050" w14:paraId="6C605F49" w14:textId="48347033">
            <w:pPr>
              <w:pStyle w:val="NoSpacing"/>
              <w:jc w:val="both"/>
              <w:rPr>
                <w:rFonts w:ascii="Times New Roman" w:hAnsi="Times New Roman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80"/>
              <w:gridCol w:w="6632"/>
            </w:tblGrid>
            <w:tr w14:paraId="2EDF5366" w14:textId="77777777" w:rsidTr="00143D74">
              <w:tblPrEx>
                <w:tblW w:w="5000" w:type="pct"/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10E18A8C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Predmet</w:t>
                  </w:r>
                </w:p>
              </w:tc>
              <w:tc>
                <w:tcPr>
                  <w:tcW w:w="3721" w:type="pct"/>
                </w:tcPr>
                <w:p w:rsidR="00845AF7" w:rsidRPr="00FD07E1" w:rsidP="00845AF7" w14:paraId="378CC7F2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Finančná gramotnosť</w:t>
                  </w:r>
                </w:p>
              </w:tc>
            </w:tr>
            <w:tr w14:paraId="017EC596" w14:textId="77777777" w:rsidTr="00143D74">
              <w:tblPrEx>
                <w:tblW w:w="5000" w:type="pct"/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488F4AA5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Tematický celok</w:t>
                  </w:r>
                </w:p>
              </w:tc>
              <w:tc>
                <w:tcPr>
                  <w:tcW w:w="3721" w:type="pct"/>
                  <w:tcBorders>
                    <w:bottom w:val="single" w:sz="4" w:space="0" w:color="000000"/>
                  </w:tcBorders>
                </w:tcPr>
                <w:p w:rsidR="00845AF7" w:rsidRPr="00FD07E1" w:rsidP="00845AF7" w14:paraId="3C2F6692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Naše príjmy a výdavky</w:t>
                  </w:r>
                </w:p>
              </w:tc>
            </w:tr>
            <w:tr w14:paraId="76EC32AF" w14:textId="77777777" w:rsidTr="00143D74">
              <w:tblPrEx>
                <w:tblW w:w="5000" w:type="pct"/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776EB719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Téma</w:t>
                  </w:r>
                </w:p>
              </w:tc>
              <w:tc>
                <w:tcPr>
                  <w:tcW w:w="3721" w:type="pct"/>
                  <w:tcBorders>
                    <w:bottom w:val="single" w:sz="4" w:space="0" w:color="000000"/>
                  </w:tcBorders>
                </w:tcPr>
                <w:p w:rsidR="00845AF7" w:rsidRPr="00FD07E1" w:rsidP="00845AF7" w14:paraId="6D732F58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 xml:space="preserve">Práva spotrebiteľa. </w:t>
                  </w:r>
                </w:p>
              </w:tc>
            </w:tr>
            <w:tr w14:paraId="2D20F933" w14:textId="77777777" w:rsidTr="00143D74">
              <w:tblPrEx>
                <w:tblW w:w="5000" w:type="pct"/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5E615D2E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Vyučovací cieľ</w:t>
                  </w:r>
                </w:p>
              </w:tc>
              <w:tc>
                <w:tcPr>
                  <w:tcW w:w="3721" w:type="pct"/>
                  <w:tcBorders>
                    <w:bottom w:val="single" w:sz="4" w:space="0" w:color="auto"/>
                  </w:tcBorders>
                </w:tcPr>
                <w:p w:rsidR="00845AF7" w:rsidRPr="00FD07E1" w:rsidP="00845AF7" w14:paraId="5840A66B" w14:textId="7777777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Kognitívny:</w:t>
                  </w:r>
                </w:p>
                <w:p w:rsidR="00845AF7" w:rsidRPr="00FD07E1" w:rsidP="00845AF7" w14:paraId="433D489D" w14:textId="7777777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Poznať práva spotrebiteľa.</w:t>
                  </w:r>
                </w:p>
                <w:p w:rsidR="00845AF7" w:rsidRPr="00FD07E1" w:rsidP="00845AF7" w14:paraId="21177E89" w14:textId="7777777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Efektívne aplikovať v praxi práva spotrebiteľa.</w:t>
                  </w:r>
                </w:p>
                <w:p w:rsidR="00845AF7" w:rsidRPr="00FD07E1" w:rsidP="00845AF7" w14:paraId="1D5E1CE5" w14:textId="77777777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Zlepšiť komunikáciu medzi zákazníkom a obchodníkom.</w:t>
                  </w:r>
                </w:p>
                <w:p w:rsidR="00845AF7" w:rsidRPr="00FD07E1" w:rsidP="00845AF7" w14:paraId="3E874FD6" w14:textId="77777777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Vedieť argumentovať v diskusii.</w:t>
                  </w:r>
                </w:p>
                <w:p w:rsidR="00845AF7" w:rsidRPr="00FD07E1" w:rsidP="00845AF7" w14:paraId="680EABFE" w14:textId="77777777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Zvýšiť čitateľskú gramotnosť žiakov.</w:t>
                  </w:r>
                </w:p>
                <w:p w:rsidR="00845AF7" w:rsidRPr="00FD07E1" w:rsidP="00845AF7" w14:paraId="15E914A8" w14:textId="77777777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Posilniť medzipredmetové vzťahy.</w:t>
                  </w:r>
                </w:p>
                <w:p w:rsidR="00845AF7" w:rsidRPr="00FD07E1" w:rsidP="00845AF7" w14:paraId="29CA1B4B" w14:textId="7777777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 xml:space="preserve">Afektívny: </w:t>
                  </w:r>
                </w:p>
                <w:p w:rsidR="00845AF7" w:rsidRPr="00FD07E1" w:rsidP="00845AF7" w14:paraId="4985D0CE" w14:textId="77777777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Dokázať sa vžiť do pozície zákazníka, resp. obchodníka</w:t>
                  </w:r>
                </w:p>
                <w:p w:rsidR="00845AF7" w:rsidRPr="00FD07E1" w:rsidP="00845AF7" w14:paraId="2DA85065" w14:textId="77777777">
                  <w:pPr>
                    <w:numPr>
                      <w:ilvl w:val="0"/>
                      <w:numId w:val="7"/>
                    </w:num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Rešpektovať odlišné názory v diskusii.</w:t>
                  </w:r>
                </w:p>
              </w:tc>
            </w:tr>
            <w:tr w14:paraId="6ACBE5F1" w14:textId="77777777" w:rsidTr="00143D74">
              <w:tblPrEx>
                <w:tblW w:w="5000" w:type="pct"/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6504F071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Cieľová skupina</w:t>
                  </w:r>
                </w:p>
              </w:tc>
              <w:tc>
                <w:tcPr>
                  <w:tcW w:w="3721" w:type="pct"/>
                  <w:tcBorders>
                    <w:top w:val="single" w:sz="4" w:space="0" w:color="auto"/>
                  </w:tcBorders>
                </w:tcPr>
                <w:p w:rsidR="00845AF7" w:rsidRPr="00FD07E1" w:rsidP="00845AF7" w14:paraId="098913DE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ISCED 3A, 2. ročník</w:t>
                  </w:r>
                </w:p>
              </w:tc>
            </w:tr>
            <w:tr w14:paraId="45FCF98C" w14:textId="77777777" w:rsidTr="00143D74">
              <w:tblPrEx>
                <w:tblW w:w="5000" w:type="pct"/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2B413488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Pomôcky </w:t>
                  </w:r>
                </w:p>
              </w:tc>
              <w:tc>
                <w:tcPr>
                  <w:tcW w:w="3721" w:type="pct"/>
                </w:tcPr>
                <w:p w:rsidR="00845AF7" w:rsidRPr="00FD07E1" w:rsidP="00845AF7" w14:paraId="7F89011F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Učebné texty pre žiakov, kartičky s navodením modelovej situácie pripravené učiteľkou</w:t>
                  </w:r>
                </w:p>
              </w:tc>
            </w:tr>
            <w:tr w14:paraId="71A6F7CB" w14:textId="77777777" w:rsidTr="00143D74">
              <w:tblPrEx>
                <w:tblW w:w="5000" w:type="pct"/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14FE504C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Obsahový štandard</w:t>
                  </w:r>
                </w:p>
              </w:tc>
              <w:tc>
                <w:tcPr>
                  <w:tcW w:w="3721" w:type="pct"/>
                </w:tcPr>
                <w:p w:rsidR="00845AF7" w:rsidRPr="00FD07E1" w:rsidP="00845AF7" w14:paraId="7B5B1E51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Príjmy za prácu, Mzda, Príležitostné príjmy žiaka , Ľudské potreby, Štruktúra výdavkov rodiny</w:t>
                  </w:r>
                </w:p>
              </w:tc>
            </w:tr>
            <w:tr w14:paraId="66FFED3F" w14:textId="77777777" w:rsidTr="00143D74">
              <w:tblPrEx>
                <w:tblW w:w="5000" w:type="pct"/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2D7D1604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Výkonový štandard</w:t>
                  </w:r>
                </w:p>
              </w:tc>
              <w:tc>
                <w:tcPr>
                  <w:tcW w:w="3721" w:type="pct"/>
                </w:tcPr>
                <w:p w:rsidR="00845AF7" w:rsidRPr="00FD07E1" w:rsidP="00845AF7" w14:paraId="32C26741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sz w:val="24"/>
                      <w:szCs w:val="24"/>
                    </w:rPr>
                    <w:t>Uplatniť spotrebiteľské zručnosti pri rozhodovaní o nákupe. Nájsť a vyhodnotiť informácie z rozmanitých zdrojov. Vyjadriť  hodnotu vecí ako výsledku práce.</w:t>
                  </w:r>
                </w:p>
              </w:tc>
            </w:tr>
            <w:tr w14:paraId="4D04FCFA" w14:textId="77777777" w:rsidTr="00143D74">
              <w:tblPrEx>
                <w:tblW w:w="5000" w:type="pct"/>
                <w:tblLook w:val="04A0"/>
              </w:tblPrEx>
              <w:tc>
                <w:tcPr>
                  <w:tcW w:w="1279" w:type="pct"/>
                  <w:vAlign w:val="bottom"/>
                </w:tcPr>
                <w:p w:rsidR="00845AF7" w:rsidRPr="00FD07E1" w:rsidP="00845AF7" w14:paraId="033D726A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Kompetencie</w:t>
                  </w:r>
                </w:p>
              </w:tc>
              <w:tc>
                <w:tcPr>
                  <w:tcW w:w="3721" w:type="pct"/>
                </w:tcPr>
                <w:p w:rsidR="00845AF7" w:rsidRPr="00FD07E1" w:rsidP="00845AF7" w14:paraId="675B0EE4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Používanie spoľahlivých informácií a uplatňovanie rozhodovacích procesov v osobných financiách</w:t>
                  </w:r>
                </w:p>
                <w:p w:rsidR="00845AF7" w:rsidRPr="00FD07E1" w:rsidP="00845AF7" w14:paraId="2B573E7D" w14:textId="77777777">
                  <w:pPr>
                    <w:spacing w:line="360" w:lineRule="auto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FD07E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Vyhodnotenie vzťahu práce a osobného príjmu, Organizovanie osobných financií a používanie rozpočtu na riadenie toku peňazí (NŠFG 1.2)</w:t>
                  </w:r>
                </w:p>
              </w:tc>
            </w:tr>
          </w:tbl>
          <w:p w:rsidR="00845AF7" w:rsidP="00D40050" w14:paraId="1EC137F6" w14:textId="7777777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908F5" w:rsidRPr="00FD07E1" w:rsidP="00F908F5" w14:paraId="64562C74" w14:textId="7777777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7E1">
              <w:rPr>
                <w:rFonts w:ascii="Times New Roman" w:hAnsi="Times New Roman"/>
                <w:b/>
                <w:i/>
                <w:sz w:val="24"/>
                <w:szCs w:val="24"/>
              </w:rPr>
              <w:t>Konkrétna realizácia vyučovacej hodiny:</w:t>
            </w:r>
          </w:p>
          <w:p w:rsidR="00F908F5" w:rsidRPr="00FD07E1" w:rsidP="00F908F5" w14:paraId="58F43BBA" w14:textId="7777777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b/>
                <w:bCs/>
                <w:color w:val="1B0F14"/>
                <w:sz w:val="24"/>
                <w:szCs w:val="24"/>
                <w:lang w:eastAsia="sk-SK"/>
              </w:rPr>
              <w:t>Organizačná časť</w:t>
            </w:r>
            <w:r w:rsidRPr="00FD07E1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:</w:t>
            </w:r>
          </w:p>
          <w:p w:rsidR="00F908F5" w:rsidRPr="00FD07E1" w:rsidP="00F908F5" w14:paraId="2CA42364" w14:textId="77777777">
            <w:pPr>
              <w:pStyle w:val="ListParagraph"/>
              <w:shd w:val="clear" w:color="auto" w:fill="FFFFFF"/>
              <w:spacing w:after="0" w:line="360" w:lineRule="auto"/>
              <w:ind w:left="0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 xml:space="preserve"> Pozdrav, kontrola neprítomnosti a zápis do triednej knihy.</w:t>
            </w:r>
          </w:p>
          <w:p w:rsidR="00F908F5" w:rsidRPr="00FD07E1" w:rsidP="00F908F5" w14:paraId="2FEE7E7C" w14:textId="77777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1B0F14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color w:val="1B0F14"/>
                <w:sz w:val="24"/>
                <w:szCs w:val="24"/>
              </w:rPr>
              <w:t xml:space="preserve"> Slovné oboznámenie žiakov s cieľom a štruktúrou hodiny. </w:t>
            </w:r>
          </w:p>
          <w:p w:rsidR="00F908F5" w:rsidRPr="00FD07E1" w:rsidP="00F908F5" w14:paraId="6B7715A3" w14:textId="7777777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60" w:line="360" w:lineRule="auto"/>
              <w:rPr>
                <w:rFonts w:ascii="Times New Roman" w:eastAsia="Times New Roman" w:hAnsi="Times New Roman"/>
                <w:b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b/>
                <w:color w:val="1B0F14"/>
                <w:sz w:val="24"/>
                <w:szCs w:val="24"/>
                <w:lang w:eastAsia="sk-SK"/>
              </w:rPr>
              <w:t>Motivačná fáza:</w:t>
            </w:r>
          </w:p>
          <w:p w:rsidR="00F908F5" w:rsidRPr="00FD07E1" w:rsidP="00F908F5" w14:paraId="52861011" w14:textId="77777777">
            <w:pPr>
              <w:pStyle w:val="ListParagraph"/>
              <w:shd w:val="clear" w:color="auto" w:fill="FFFFFF"/>
              <w:spacing w:after="0" w:line="360" w:lineRule="auto"/>
              <w:ind w:hanging="720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color w:val="1B0F14"/>
                <w:sz w:val="24"/>
                <w:szCs w:val="24"/>
                <w:u w:val="single"/>
                <w:lang w:eastAsia="sk-SK"/>
              </w:rPr>
              <w:t xml:space="preserve">Metóda </w:t>
            </w:r>
            <w:r w:rsidRPr="00FD07E1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: motivačný rozhovor</w:t>
            </w:r>
          </w:p>
          <w:p w:rsidR="00F908F5" w:rsidRPr="00FD07E1" w:rsidP="00F908F5" w14:paraId="7C232DC5" w14:textId="77777777">
            <w:pPr>
              <w:pStyle w:val="ListParagraph"/>
              <w:shd w:val="clear" w:color="auto" w:fill="FFFFFF"/>
              <w:spacing w:after="0" w:line="360" w:lineRule="auto"/>
              <w:ind w:hanging="720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Učiteľka navodí konkrétnym príbehom zo života modelovú situáciu nespokojného zákazníka,</w:t>
            </w:r>
          </w:p>
          <w:p w:rsidR="00F908F5" w:rsidRPr="00FD07E1" w:rsidP="00F908F5" w14:paraId="6C9FD759" w14:textId="77777777">
            <w:pPr>
              <w:pStyle w:val="ListParagraph"/>
              <w:shd w:val="clear" w:color="auto" w:fill="FFFFFF"/>
              <w:spacing w:after="0" w:line="360" w:lineRule="auto"/>
              <w:ind w:hanging="720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ktorý je z rôznych dôvodov nespokojný so zakúpeným výrobkom. Vhodnými otázkami</w:t>
            </w:r>
          </w:p>
          <w:p w:rsidR="00F908F5" w:rsidRPr="00FD07E1" w:rsidP="00F908F5" w14:paraId="4B156A0B" w14:textId="77777777">
            <w:pPr>
              <w:pStyle w:val="ListParagraph"/>
              <w:shd w:val="clear" w:color="auto" w:fill="FFFFFF"/>
              <w:spacing w:after="0" w:line="360" w:lineRule="auto"/>
              <w:ind w:hanging="720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  <w:t>motivuje žiakov do rozhovoru o spomínanej problematike.</w:t>
            </w:r>
          </w:p>
          <w:p w:rsidR="00F908F5" w:rsidRPr="00FD07E1" w:rsidP="00F908F5" w14:paraId="0F91F374" w14:textId="77777777">
            <w:pPr>
              <w:pStyle w:val="ListParagraph"/>
              <w:shd w:val="clear" w:color="auto" w:fill="FFFFFF"/>
              <w:spacing w:after="0" w:line="360" w:lineRule="auto"/>
              <w:ind w:hanging="720"/>
              <w:rPr>
                <w:rFonts w:ascii="Times New Roman" w:eastAsia="Times New Roman" w:hAnsi="Times New Roman"/>
                <w:b/>
                <w:i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b/>
                <w:i/>
                <w:color w:val="1B0F14"/>
                <w:sz w:val="24"/>
                <w:szCs w:val="24"/>
                <w:lang w:eastAsia="sk-SK"/>
              </w:rPr>
              <w:t>Vhodne zvolené otázky:</w:t>
            </w:r>
          </w:p>
          <w:p w:rsidR="00F908F5" w:rsidRPr="00FD07E1" w:rsidP="00F908F5" w14:paraId="6D35593E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i/>
                <w:color w:val="1B0F14"/>
                <w:sz w:val="24"/>
                <w:szCs w:val="24"/>
                <w:lang w:eastAsia="sk-SK"/>
              </w:rPr>
              <w:t>Stala sa Vám alebo niekomu z Vášho okolia podobná situácia?</w:t>
            </w:r>
          </w:p>
          <w:p w:rsidR="00F908F5" w:rsidRPr="00FD07E1" w:rsidP="00F908F5" w14:paraId="32AD90E4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i/>
                <w:color w:val="1B0F14"/>
                <w:sz w:val="24"/>
                <w:szCs w:val="24"/>
                <w:lang w:eastAsia="sk-SK"/>
              </w:rPr>
              <w:t>Reklamovali ste už niekedy nejaký výrobok? Z akého dôvodu?</w:t>
            </w:r>
          </w:p>
          <w:p w:rsidR="00F908F5" w:rsidRPr="00FD07E1" w:rsidP="00F908F5" w14:paraId="479C4DEC" w14:textId="77777777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i/>
                <w:color w:val="1B0F14"/>
                <w:sz w:val="24"/>
                <w:szCs w:val="24"/>
                <w:lang w:eastAsia="sk-SK"/>
              </w:rPr>
              <w:t>Ako na Vašu reklamáciu reagoval predávajúci?</w:t>
            </w:r>
          </w:p>
          <w:p w:rsidR="00F908F5" w:rsidP="00F908F5" w14:paraId="37E90BFA" w14:textId="0E797A5B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i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i/>
                <w:color w:val="1B0F14"/>
                <w:sz w:val="24"/>
                <w:szCs w:val="24"/>
                <w:lang w:eastAsia="sk-SK"/>
              </w:rPr>
              <w:t>Aký priebeh mala reklamácia a aký mala výsledok?</w:t>
            </w:r>
          </w:p>
          <w:p w:rsidR="00F908F5" w:rsidRPr="00F908F5" w:rsidP="00F908F5" w14:paraId="6557A9BB" w14:textId="77777777">
            <w:pPr>
              <w:pStyle w:val="NoSpacing"/>
              <w:rPr>
                <w:lang w:eastAsia="sk-SK"/>
              </w:rPr>
            </w:pPr>
          </w:p>
          <w:p w:rsidR="00F908F5" w:rsidRPr="00FD07E1" w:rsidP="00F908F5" w14:paraId="027D48B2" w14:textId="7777777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b/>
                <w:color w:val="1B0F14"/>
                <w:sz w:val="24"/>
                <w:szCs w:val="24"/>
                <w:lang w:eastAsia="sk-SK"/>
              </w:rPr>
              <w:t>Expozičná fáza:</w:t>
            </w:r>
          </w:p>
          <w:p w:rsidR="00F908F5" w:rsidRPr="00FD07E1" w:rsidP="00F908F5" w14:paraId="1B5A8419" w14:textId="77777777">
            <w:pPr>
              <w:pStyle w:val="ListParagraph"/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/>
                <w:color w:val="1B0F14"/>
                <w:sz w:val="24"/>
                <w:szCs w:val="24"/>
                <w:lang w:eastAsia="sk-SK"/>
              </w:rPr>
            </w:pPr>
          </w:p>
          <w:p w:rsidR="00F908F5" w:rsidRPr="00FD07E1" w:rsidP="00F908F5" w14:paraId="7A8A65BC" w14:textId="77777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1B0F14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color w:val="1B0F14"/>
                <w:sz w:val="24"/>
                <w:szCs w:val="24"/>
                <w:u w:val="single"/>
              </w:rPr>
              <w:t xml:space="preserve">Metódy:  </w:t>
            </w:r>
            <w:r w:rsidRPr="00FD07E1">
              <w:rPr>
                <w:rFonts w:ascii="Times New Roman" w:hAnsi="Times New Roman"/>
                <w:color w:val="1B0F14"/>
                <w:sz w:val="24"/>
                <w:szCs w:val="24"/>
              </w:rPr>
              <w:t xml:space="preserve"> čítanie s porozumením, riadený rozhovor</w:t>
            </w:r>
          </w:p>
          <w:p w:rsidR="00F908F5" w:rsidRPr="00FD07E1" w:rsidP="00F908F5" w14:paraId="2A6DC60C" w14:textId="77777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1B0F14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color w:val="1B0F14"/>
                <w:sz w:val="24"/>
                <w:szCs w:val="24"/>
                <w:u w:val="single"/>
              </w:rPr>
              <w:t>Pomôcky</w:t>
            </w:r>
            <w:r w:rsidRPr="00FD07E1">
              <w:rPr>
                <w:rFonts w:ascii="Times New Roman" w:hAnsi="Times New Roman"/>
                <w:color w:val="1B0F14"/>
                <w:sz w:val="24"/>
                <w:szCs w:val="24"/>
              </w:rPr>
              <w:t>: učebné texty pre žiakov, ukážky z Občianskeho zákonníka – Práva spotrebiteľa (učebnica)</w:t>
            </w:r>
          </w:p>
          <w:p w:rsidR="00F908F5" w:rsidRPr="00FD07E1" w:rsidP="00F908F5" w14:paraId="505391CD" w14:textId="77777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1B0F14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color w:val="1B0F14"/>
                <w:sz w:val="24"/>
                <w:szCs w:val="24"/>
                <w:u w:val="single"/>
              </w:rPr>
              <w:t xml:space="preserve">Úloha pre žiakov: </w:t>
            </w:r>
            <w:r w:rsidRPr="00FD07E1">
              <w:rPr>
                <w:rFonts w:ascii="Times New Roman" w:hAnsi="Times New Roman"/>
                <w:color w:val="1B0F14"/>
                <w:sz w:val="24"/>
                <w:szCs w:val="24"/>
              </w:rPr>
              <w:t>Žiaci pracujú s učebným materiálom podľa pokynov učiteľky a vypĺňajú pripravené texty. Po uplynutí času žiaci reagujú na otázky učiteľky, aby zistila, či porozumeli problematike, resp. či porozumeli základným právam spotrebiteľa definovaným zákonom.</w:t>
            </w:r>
          </w:p>
          <w:p w:rsidR="00F908F5" w:rsidRPr="00FD07E1" w:rsidP="00F908F5" w14:paraId="310D3E57" w14:textId="7777777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1B0F14"/>
                <w:sz w:val="24"/>
                <w:szCs w:val="24"/>
                <w:lang w:eastAsia="sk-SK"/>
              </w:rPr>
            </w:pPr>
            <w:r w:rsidRPr="00FD07E1">
              <w:rPr>
                <w:rFonts w:ascii="Times New Roman" w:eastAsia="Times New Roman" w:hAnsi="Times New Roman"/>
                <w:b/>
                <w:color w:val="1B0F14"/>
                <w:sz w:val="24"/>
                <w:szCs w:val="24"/>
                <w:lang w:eastAsia="sk-SK"/>
              </w:rPr>
              <w:t>Fixačná fáza:</w:t>
            </w:r>
          </w:p>
          <w:p w:rsidR="00F908F5" w:rsidRPr="00FD07E1" w:rsidP="00F908F5" w14:paraId="641D536A" w14:textId="77777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color w:val="1B0F14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color w:val="1B0F14"/>
                <w:sz w:val="24"/>
                <w:szCs w:val="24"/>
                <w:u w:val="single"/>
              </w:rPr>
              <w:t xml:space="preserve">Metódy:  </w:t>
            </w:r>
            <w:r w:rsidRPr="00FD07E1">
              <w:rPr>
                <w:rFonts w:ascii="Times New Roman" w:hAnsi="Times New Roman"/>
                <w:color w:val="1B0F14"/>
                <w:sz w:val="24"/>
                <w:szCs w:val="24"/>
              </w:rPr>
              <w:t xml:space="preserve"> inscenačná metóda</w:t>
            </w:r>
          </w:p>
          <w:p w:rsidR="00F908F5" w:rsidRPr="00FD07E1" w:rsidP="00F908F5" w14:paraId="5415F21B" w14:textId="77777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color w:val="1B0F14"/>
                <w:sz w:val="24"/>
                <w:szCs w:val="24"/>
                <w:u w:val="single"/>
              </w:rPr>
              <w:t>Pomôcky</w:t>
            </w:r>
            <w:r w:rsidRPr="00FD07E1">
              <w:rPr>
                <w:rFonts w:ascii="Times New Roman" w:hAnsi="Times New Roman"/>
                <w:color w:val="1B0F14"/>
                <w:sz w:val="24"/>
                <w:szCs w:val="24"/>
              </w:rPr>
              <w:t>: učebné texty pre žiakov, kartičky s popisom modelovej situácie</w:t>
            </w:r>
          </w:p>
          <w:p w:rsidR="00F908F5" w:rsidRPr="00FD07E1" w:rsidP="00F908F5" w14:paraId="68F5E586" w14:textId="77777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07E1">
              <w:rPr>
                <w:rFonts w:ascii="Times New Roman" w:hAnsi="Times New Roman"/>
                <w:sz w:val="24"/>
                <w:szCs w:val="24"/>
                <w:u w:val="single"/>
              </w:rPr>
              <w:t>Aktivita:</w:t>
            </w:r>
            <w:r w:rsidRPr="00FD0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7E1">
              <w:rPr>
                <w:rFonts w:ascii="Times New Roman" w:hAnsi="Times New Roman"/>
                <w:b/>
                <w:i/>
                <w:sz w:val="24"/>
                <w:szCs w:val="24"/>
              </w:rPr>
              <w:t>Informovaný spotrebiteľ</w:t>
            </w:r>
          </w:p>
          <w:p w:rsidR="00F908F5" w:rsidRPr="00FD07E1" w:rsidP="00F908F5" w14:paraId="3C733F37" w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sz w:val="24"/>
                <w:szCs w:val="24"/>
              </w:rPr>
              <w:t xml:space="preserve">1. Učiteľka vyberie dvojicu žiakov alebo dá možnosť dobrovoľníkom. Jeden bude fiktívny predajca nejakého výrobku a druhý bude nespokojný zákazník, ktorý chce výrobok z rôznych príčin reklamovať (konkrétnu modelovú situáciu si žiaci vyžrebujú spomedzi pripravených kartičiek s konkrétnym popisom, príloha F). </w:t>
            </w:r>
          </w:p>
          <w:p w:rsidR="00F908F5" w:rsidRPr="00FD07E1" w:rsidP="00F908F5" w14:paraId="2C4CEC49" w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sz w:val="24"/>
                <w:szCs w:val="24"/>
              </w:rPr>
              <w:t>2. Obaja žiaci majú 5-10 minút na prípravu, zákazník chce dosiahnuť úspešnú reklamáciu a obchodník ho chce odbiť. Pripravujú si argumenty s pomocou vypracovaného pracovného listu z predchádzajúcej časti hodiny, ktoré by použili na obhajobu svojho záujmu.</w:t>
            </w:r>
          </w:p>
          <w:p w:rsidR="00F908F5" w:rsidRPr="00FD07E1" w:rsidP="00F908F5" w14:paraId="1E11750D" w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sz w:val="24"/>
                <w:szCs w:val="24"/>
              </w:rPr>
              <w:t>3. Prebieha komunikácia zákazníka s obchodníkom pomocou pripravených výstupov. Pomyselným víťazom sa stáva ten, ktorý prejaví väčšiu šikovnosť a informovanosť v oblasti práv spotrebiteľa a jeho oponent už nemá žiaden argument. Čiže zákazník buď úspešne vyargumentuje svoje výhrady alebo sa obchodníkovi podarí odbiť ho.</w:t>
            </w:r>
          </w:p>
          <w:p w:rsidR="00F908F5" w:rsidRPr="00FD07E1" w:rsidP="00F908F5" w14:paraId="1EC446F8" w14:textId="7777777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sz w:val="24"/>
                <w:szCs w:val="24"/>
              </w:rPr>
              <w:t>5.Zvyšok triedy spolu s učiteľkou sleduje diskusiu a rozhodne, ktorý účastník mal presvedčivejšie argumenty a je zdatnejší v oblasti práv spotrebiteľa.</w:t>
            </w:r>
          </w:p>
          <w:p w:rsidR="00F908F5" w:rsidRPr="00FD07E1" w:rsidP="00F908F5" w14:paraId="6AE36A5D" w14:textId="777777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sz w:val="24"/>
                <w:szCs w:val="24"/>
              </w:rPr>
              <w:t xml:space="preserve">6.Keď je jasný víťaz v polemike, môže sa pridať celá trieda a vymýšľať nové argumenty alebo môže prispieť svojimi skúsenosťami. Týmto spôsobom sa i zhrnie a zopakuje prebraté učivo v závere hodiny. </w:t>
            </w:r>
          </w:p>
          <w:p w:rsidR="004672B8" w:rsidRPr="00F908F5" w:rsidP="00F908F5" w14:paraId="3EC5F68B" w14:textId="39645B6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E1">
              <w:rPr>
                <w:rFonts w:ascii="Times New Roman" w:hAnsi="Times New Roman"/>
                <w:sz w:val="24"/>
                <w:szCs w:val="24"/>
              </w:rPr>
              <w:t>V rámci posilnenia medzipredmetových vzťahov si môžu študenti pripraviť aj písomnú podobu reklamácie, resp. oficiálneho listu, v rámci opakovania učiva z predmetu slovenský jazyk a literatúra – administratívny štýl, oficiálna komunikácia.</w:t>
            </w:r>
          </w:p>
        </w:tc>
      </w:tr>
      <w:tr w14:paraId="48A1A3C8" w14:textId="77777777" w:rsidTr="00BD60E8">
        <w:tblPrEx>
          <w:tblW w:w="0" w:type="auto"/>
          <w:tblLook w:val="00A0"/>
        </w:tblPrEx>
        <w:trPr>
          <w:trHeight w:val="1401"/>
        </w:trPr>
        <w:tc>
          <w:tcPr>
            <w:tcW w:w="0" w:type="auto"/>
          </w:tcPr>
          <w:p w:rsidR="00731428" w:rsidRPr="007A2081" w:rsidP="002C28B6" w14:paraId="6DAF4E03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:rsidR="007A2081" w:rsidP="008E42F3" w14:paraId="7950A8FF" w14:textId="777777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A4128" w:rsidRPr="00AB0D28" w:rsidP="00F908F5" w14:paraId="340FB2DC" w14:textId="437445E8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95E37">
              <w:rPr>
                <w:rFonts w:ascii="Times New Roman" w:hAnsi="Times New Roman"/>
                <w:b/>
              </w:rPr>
              <w:t xml:space="preserve">I. </w:t>
            </w:r>
            <w:r w:rsidRPr="004672B8" w:rsidR="004672B8">
              <w:rPr>
                <w:rFonts w:ascii="Times New Roman" w:hAnsi="Times New Roman"/>
                <w:b/>
                <w:bCs/>
              </w:rPr>
              <w:t>Členo</w:t>
            </w:r>
            <w:r w:rsidR="00490168">
              <w:rPr>
                <w:rFonts w:ascii="Times New Roman" w:hAnsi="Times New Roman"/>
                <w:b/>
                <w:bCs/>
              </w:rPr>
              <w:t>via klubu finančnej gramotnosti, na základe diskusie a osobných skúseností, vytvorili model otvorenej hodiny. Ten bude otestovaný na najbližšej hodine finančnej gramotnosti v 2. ročníku, pod vedení pedagóga S. Ďureka. Ostatní členovia sa podľa možnosti zúčastnia na otvorenej hodine. Tá je naplánovaná na 5.2.2022.</w:t>
            </w:r>
          </w:p>
          <w:p w:rsidR="00A95E37" w:rsidP="001A4128" w14:paraId="6DA41F74" w14:textId="7777777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1A4128" w:rsidRPr="009978E3" w:rsidP="00490168" w14:paraId="27C5AF96" w14:textId="0C4078F4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III. Do budúceho stretnutia pedagogického kl</w:t>
            </w:r>
            <w:r w:rsidR="002C28B6">
              <w:rPr>
                <w:rFonts w:ascii="Times New Roman" w:hAnsi="Times New Roman"/>
                <w:b/>
                <w:color w:val="000000"/>
              </w:rPr>
              <w:t>ubu finančnej gramotnosti (</w:t>
            </w:r>
            <w:r w:rsidR="00490168">
              <w:rPr>
                <w:rFonts w:ascii="Times New Roman" w:hAnsi="Times New Roman"/>
                <w:b/>
                <w:color w:val="000000"/>
              </w:rPr>
              <w:t>20</w:t>
            </w:r>
            <w:r w:rsidR="002C28B6">
              <w:rPr>
                <w:rFonts w:ascii="Times New Roman" w:hAnsi="Times New Roman"/>
                <w:b/>
                <w:color w:val="000000"/>
              </w:rPr>
              <w:t>.</w:t>
            </w:r>
            <w:r w:rsidR="004672B8"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b/>
                <w:color w:val="000000"/>
              </w:rPr>
              <w:t xml:space="preserve">.2022) si </w:t>
            </w:r>
            <w:r w:rsidR="004672B8">
              <w:rPr>
                <w:rFonts w:ascii="Times New Roman" w:hAnsi="Times New Roman"/>
                <w:b/>
                <w:color w:val="000000"/>
              </w:rPr>
              <w:t>člen</w:t>
            </w:r>
            <w:r w:rsidR="00490168">
              <w:rPr>
                <w:rFonts w:ascii="Times New Roman" w:hAnsi="Times New Roman"/>
                <w:b/>
                <w:color w:val="000000"/>
              </w:rPr>
              <w:t xml:space="preserve"> S. Ďurek a ostatní členovia, ktorí boli prítomní na otvorenej hodine, pripravia analýzu hodiny. </w:t>
            </w:r>
            <w:r w:rsidR="00942F7B">
              <w:rPr>
                <w:rFonts w:ascii="Times New Roman" w:hAnsi="Times New Roman"/>
                <w:b/>
                <w:color w:val="000000"/>
              </w:rPr>
              <w:t>Vytvoria plusy a mínusy otvorenej hodiny, budú sa snažiť popracovať na vylepšeniach.</w:t>
            </w:r>
          </w:p>
        </w:tc>
      </w:tr>
    </w:tbl>
    <w:p w:rsidR="009978E3" w:rsidRPr="00B440DB" w:rsidP="00B440DB" w14:paraId="145585A3" w14:textId="2FF488FF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5"/>
        <w:gridCol w:w="5037"/>
      </w:tblGrid>
      <w:tr w14:paraId="0DD6FC36" w14:textId="77777777" w:rsidTr="007B6C7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077" w:type="dxa"/>
          </w:tcPr>
          <w:p w:rsidR="00F305BB" w:rsidRPr="007B6C7D" w:rsidP="002C28B6" w14:paraId="4D30F6AE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P="007B6C7D" w14:paraId="6A7461C0" w14:textId="77777777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14:paraId="4BF6B81E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F305BB" w:rsidRPr="007B6C7D" w:rsidP="002C28B6" w14:paraId="0B9667F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P="007B6C7D" w14:paraId="241EC84B" w14:textId="6014147C">
            <w:pPr>
              <w:tabs>
                <w:tab w:val="left" w:pos="1114"/>
              </w:tabs>
              <w:spacing w:after="0" w:line="240" w:lineRule="auto"/>
            </w:pPr>
            <w:r>
              <w:t>4</w:t>
            </w:r>
            <w:r w:rsidR="001C19D1">
              <w:t>.</w:t>
            </w:r>
            <w:r>
              <w:t>4</w:t>
            </w:r>
            <w:r w:rsidR="00C01FB2">
              <w:t>.20</w:t>
            </w:r>
            <w:r w:rsidR="00204559">
              <w:t>2</w:t>
            </w:r>
            <w:r w:rsidR="0031337F">
              <w:t>2</w:t>
            </w:r>
          </w:p>
        </w:tc>
      </w:tr>
      <w:tr w14:paraId="6BB1042C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F305BB" w:rsidRPr="007B6C7D" w:rsidP="002C28B6" w14:paraId="53022CB1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P="007B6C7D" w14:paraId="15795B52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  <w:tr w14:paraId="2A1782C6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2C28B6" w14:paraId="00F9EC59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F1627" w:rsidRPr="007B6C7D" w:rsidP="00993711" w14:paraId="0EECB63A" w14:textId="7777777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14:paraId="5921971F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2C28B6" w14:paraId="6300B1A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F1627" w:rsidRPr="007B6C7D" w:rsidP="00993711" w14:paraId="2CABE29E" w14:textId="6E159297">
            <w:pPr>
              <w:tabs>
                <w:tab w:val="left" w:pos="1114"/>
              </w:tabs>
              <w:spacing w:after="0" w:line="240" w:lineRule="auto"/>
            </w:pPr>
            <w:r>
              <w:t>4</w:t>
            </w:r>
            <w:r w:rsidR="001B07BD">
              <w:t>.</w:t>
            </w:r>
            <w:r>
              <w:t>4</w:t>
            </w:r>
            <w:r w:rsidR="00204559">
              <w:t>.202</w:t>
            </w:r>
            <w:r w:rsidR="0031337F">
              <w:t>2</w:t>
            </w:r>
          </w:p>
        </w:tc>
      </w:tr>
      <w:tr w14:paraId="5DD5BE91" w14:textId="77777777" w:rsidTr="007B6C7D">
        <w:tblPrEx>
          <w:tblW w:w="0" w:type="auto"/>
          <w:tblLook w:val="00A0"/>
        </w:tblPrEx>
        <w:tc>
          <w:tcPr>
            <w:tcW w:w="4077" w:type="dxa"/>
          </w:tcPr>
          <w:p w:rsidR="00DF1627" w:rsidRPr="007B6C7D" w:rsidP="002C28B6" w14:paraId="78AF644A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F1627" w:rsidRPr="007B6C7D" w:rsidP="007B6C7D" w14:paraId="7BA75787" w14:textId="7777777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14C1A" w:rsidP="00B440DB" w14:paraId="56505740" w14:textId="77777777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P="00B440DB" w14:paraId="56FF71C2" w14:textId="551AA3FF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B2729" w:rsidP="00A14C1A" w14:paraId="4401A0D2" w14:textId="7777777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25C30" w:rsidP="00A14C1A" w14:paraId="6A10EF1E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1DDCF0F8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06EF3B17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689C5BB1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483F01FE" w14:textId="77777777">
      <w:pPr>
        <w:tabs>
          <w:tab w:val="left" w:pos="1114"/>
        </w:tabs>
        <w:rPr>
          <w:rFonts w:ascii="Times New Roman" w:hAnsi="Times New Roman"/>
        </w:rPr>
      </w:pPr>
    </w:p>
    <w:p w:rsidR="00E25C30" w:rsidP="00A14C1A" w14:paraId="04E05379" w14:textId="77777777">
      <w:pPr>
        <w:tabs>
          <w:tab w:val="left" w:pos="1114"/>
        </w:tabs>
        <w:rPr>
          <w:rFonts w:ascii="Times New Roman" w:hAnsi="Times New Roman"/>
        </w:rPr>
      </w:pPr>
    </w:p>
    <w:p w:rsidR="00177FC3" w:rsidP="00A14C1A" w14:paraId="16CFAE73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516C2FE2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4B9207B5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485A0B65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1A79B717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0362067F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2AD7E8F6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7B473206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25EBCA7E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3B54E5D9" w14:textId="77777777">
      <w:pPr>
        <w:tabs>
          <w:tab w:val="left" w:pos="1114"/>
        </w:tabs>
        <w:rPr>
          <w:rFonts w:ascii="Times New Roman" w:hAnsi="Times New Roman"/>
        </w:rPr>
      </w:pPr>
    </w:p>
    <w:p w:rsidR="004672B8" w:rsidP="00A14C1A" w14:paraId="044C8F4E" w14:textId="77777777">
      <w:pPr>
        <w:tabs>
          <w:tab w:val="left" w:pos="1114"/>
        </w:tabs>
        <w:rPr>
          <w:rFonts w:ascii="Times New Roman" w:hAnsi="Times New Roman"/>
        </w:rPr>
      </w:pPr>
    </w:p>
    <w:p w:rsidR="00F305BB" w:rsidRPr="001544C0" w:rsidP="00A14C1A" w14:paraId="4C07A8ED" w14:textId="078494C9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14:paraId="3905F030" w14:textId="77777777" w:rsidTr="001745A4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528" w:type="dxa"/>
          </w:tcPr>
          <w:p w:rsidR="00F305BB" w:rsidRPr="007B6C7D" w:rsidP="001745A4" w14:paraId="5CE86A22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P="001745A4" w14:paraId="5B3C729E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14:paraId="1ADD36F5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1620FF" w:rsidP="001745A4" w14:paraId="33DC44A5" w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P="001745A4" w14:paraId="2442344D" w14:textId="77777777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14:paraId="46F7A50A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33920555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P="001745A4" w14:paraId="03E36DCB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14:paraId="779B28CD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2583557D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P="001745A4" w14:paraId="3A73629E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14:paraId="6C920E24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167945C6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P="001745A4" w14:paraId="457675CD" w14:textId="77777777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14:paraId="5B7F5E0B" w14:textId="77777777" w:rsidTr="001745A4">
        <w:tblPrEx>
          <w:tblW w:w="9468" w:type="dxa"/>
          <w:tblLook w:val="01E0"/>
        </w:tblPrEx>
        <w:tc>
          <w:tcPr>
            <w:tcW w:w="3528" w:type="dxa"/>
          </w:tcPr>
          <w:p w:rsidR="00F305BB" w:rsidRPr="007B6C7D" w:rsidP="001745A4" w14:paraId="3A355EA9" w14:textId="7777777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P="001745A4" w14:paraId="2C7D3C4F" w14:textId="77777777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:rsidR="00F305BB" w:rsidP="00D0796E" w14:paraId="4047A071" w14:textId="77777777"/>
    <w:p w:rsidR="00F305BB" w:rsidRPr="00A14C1A" w:rsidP="00A14C1A" w14:paraId="1860F7C6" w14:textId="2E2C85EE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14C1A" w:rsidP="00D0796E" w14:paraId="2E580F23" w14:textId="77777777"/>
    <w:p w:rsidR="00F305BB" w:rsidRPr="00121E7B" w:rsidP="00D0796E" w14:paraId="5B0E1A2E" w14:textId="0875E829">
      <w:pPr>
        <w:rPr>
          <w:b/>
        </w:rPr>
      </w:pPr>
      <w:r>
        <w:t>Miesto konania stretnutia:</w:t>
      </w:r>
      <w:r w:rsidR="00121E7B">
        <w:t xml:space="preserve"> </w:t>
      </w:r>
      <w:r w:rsidRPr="00121E7B" w:rsidR="00121E7B">
        <w:rPr>
          <w:b/>
        </w:rPr>
        <w:t>H08</w:t>
      </w:r>
    </w:p>
    <w:p w:rsidR="00F305BB" w:rsidP="00D0796E" w14:paraId="470F39D7" w14:textId="345E8DEB">
      <w:r>
        <w:t>Dátum konania stretnutia:</w:t>
      </w:r>
      <w:r w:rsidR="00121E7B">
        <w:t xml:space="preserve"> </w:t>
      </w:r>
      <w:r w:rsidR="00942F7B">
        <w:rPr>
          <w:b/>
        </w:rPr>
        <w:t>4</w:t>
      </w:r>
      <w:r w:rsidR="00DD4269">
        <w:rPr>
          <w:b/>
        </w:rPr>
        <w:t>.</w:t>
      </w:r>
      <w:r w:rsidR="00942F7B">
        <w:rPr>
          <w:b/>
        </w:rPr>
        <w:t>4</w:t>
      </w:r>
      <w:r w:rsidR="00204559">
        <w:rPr>
          <w:b/>
        </w:rPr>
        <w:t>.202</w:t>
      </w:r>
      <w:r w:rsidR="0031337F">
        <w:rPr>
          <w:b/>
        </w:rPr>
        <w:t>2</w:t>
      </w:r>
    </w:p>
    <w:p w:rsidR="00F305BB" w:rsidP="00D0796E" w14:paraId="3BE80F06" w14:textId="498BADBF">
      <w:r>
        <w:t xml:space="preserve">Trvanie stretnutia:  od </w:t>
      </w:r>
      <w:r w:rsidR="00BB0677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</w:t>
      </w:r>
      <w:r w:rsidR="00BB0677">
        <w:rPr>
          <w:b/>
        </w:rPr>
        <w:t>9</w:t>
      </w:r>
      <w:r w:rsidRPr="00121E7B">
        <w:rPr>
          <w:b/>
        </w:rPr>
        <w:t>.00</w:t>
      </w:r>
      <w:r>
        <w:t xml:space="preserve"> </w:t>
      </w:r>
      <w:r>
        <w:t>hod</w:t>
      </w:r>
      <w:r>
        <w:tab/>
      </w:r>
    </w:p>
    <w:p w:rsidR="00F305BB" w:rsidP="00D0796E" w14:paraId="50952F7F" w14:textId="77777777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14:paraId="30939408" w14:textId="77777777" w:rsidTr="0000510A">
        <w:tblPrEx>
          <w:tblW w:w="92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00510A" w:rsidRPr="007B6C7D" w:rsidP="001745A4" w14:paraId="064BFE92" w14:textId="77777777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P="001745A4" w14:paraId="2C71DBF1" w14:textId="77777777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P="001745A4" w14:paraId="270F692B" w14:textId="77777777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P="001745A4" w14:paraId="15426E71" w14:textId="77777777">
            <w:r>
              <w:t>Inštitúcia</w:t>
            </w:r>
          </w:p>
        </w:tc>
      </w:tr>
      <w:tr w14:paraId="34CD9F9A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00510A" w:rsidRPr="007B6C7D" w:rsidP="001745A4" w14:paraId="28A2CC7A" w14:textId="77777777">
            <w:r>
              <w:t xml:space="preserve">1. </w:t>
            </w:r>
          </w:p>
        </w:tc>
        <w:tc>
          <w:tcPr>
            <w:tcW w:w="3935" w:type="dxa"/>
          </w:tcPr>
          <w:p w:rsidR="0000510A" w:rsidRPr="007B6C7D" w:rsidP="001745A4" w14:paraId="088B286F" w14:textId="4E74FA9C">
            <w:r>
              <w:t>Mgr. Stanislav Ďurek, PhD.</w:t>
            </w:r>
          </w:p>
        </w:tc>
        <w:tc>
          <w:tcPr>
            <w:tcW w:w="2427" w:type="dxa"/>
          </w:tcPr>
          <w:p w:rsidR="0000510A" w:rsidRPr="007B6C7D" w:rsidP="001745A4" w14:paraId="5D9AE212" w14:textId="77777777"/>
        </w:tc>
        <w:tc>
          <w:tcPr>
            <w:tcW w:w="2306" w:type="dxa"/>
          </w:tcPr>
          <w:p w:rsidR="0000510A" w:rsidRPr="007B6C7D" w:rsidP="001745A4" w14:paraId="19DFABC7" w14:textId="77777777">
            <w:r>
              <w:t>Gymnázium, Hlinská 29 Žilina</w:t>
            </w:r>
          </w:p>
        </w:tc>
      </w:tr>
      <w:tr w14:paraId="441422D7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4F709429" w14:textId="77777777">
            <w:r>
              <w:t xml:space="preserve">2. </w:t>
            </w:r>
          </w:p>
        </w:tc>
        <w:tc>
          <w:tcPr>
            <w:tcW w:w="3935" w:type="dxa"/>
          </w:tcPr>
          <w:p w:rsidR="00121E7B" w:rsidRPr="007B6C7D" w:rsidP="00993711" w14:paraId="2CF0D218" w14:textId="75C8BD73">
            <w:r>
              <w:t>PaedDr. Antónia Bartošová</w:t>
            </w:r>
          </w:p>
        </w:tc>
        <w:tc>
          <w:tcPr>
            <w:tcW w:w="2427" w:type="dxa"/>
          </w:tcPr>
          <w:p w:rsidR="00121E7B" w:rsidRPr="007B6C7D" w:rsidP="001745A4" w14:paraId="2DB8BD75" w14:textId="77777777"/>
        </w:tc>
        <w:tc>
          <w:tcPr>
            <w:tcW w:w="2306" w:type="dxa"/>
          </w:tcPr>
          <w:p w:rsidR="00121E7B" w:rsidRPr="007B6C7D" w:rsidP="001745A4" w14:paraId="23490A12" w14:textId="77777777">
            <w:r>
              <w:t>Gymnázium, Hlinská 29 Žilina</w:t>
            </w:r>
          </w:p>
        </w:tc>
      </w:tr>
      <w:tr w14:paraId="4F83E137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538964D3" w14:textId="77777777">
            <w:r>
              <w:t xml:space="preserve">3. </w:t>
            </w:r>
          </w:p>
        </w:tc>
        <w:tc>
          <w:tcPr>
            <w:tcW w:w="3935" w:type="dxa"/>
          </w:tcPr>
          <w:p w:rsidR="00121E7B" w:rsidRPr="007B6C7D" w:rsidP="00993711" w14:paraId="58EDE0DF" w14:textId="182E6565">
            <w:r>
              <w:t>Mgr. Tatiana Hiková</w:t>
            </w:r>
          </w:p>
        </w:tc>
        <w:tc>
          <w:tcPr>
            <w:tcW w:w="2427" w:type="dxa"/>
          </w:tcPr>
          <w:p w:rsidR="00121E7B" w:rsidRPr="007B6C7D" w:rsidP="001745A4" w14:paraId="38D8AC45" w14:textId="77777777"/>
        </w:tc>
        <w:tc>
          <w:tcPr>
            <w:tcW w:w="2306" w:type="dxa"/>
          </w:tcPr>
          <w:p w:rsidR="00121E7B" w:rsidRPr="007B6C7D" w:rsidP="001745A4" w14:paraId="6B55A410" w14:textId="77777777">
            <w:r>
              <w:t>Gymnázium, Hlinská 29 Žilina</w:t>
            </w:r>
          </w:p>
        </w:tc>
      </w:tr>
      <w:tr w14:paraId="3CA4D8AD" w14:textId="77777777" w:rsidTr="0000510A">
        <w:tblPrEx>
          <w:tblW w:w="9212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544" w:type="dxa"/>
          </w:tcPr>
          <w:p w:rsidR="00121E7B" w:rsidRPr="007B6C7D" w:rsidP="001745A4" w14:paraId="1163C7EF" w14:textId="77777777">
            <w:r>
              <w:t xml:space="preserve">4. </w:t>
            </w:r>
          </w:p>
        </w:tc>
        <w:tc>
          <w:tcPr>
            <w:tcW w:w="3935" w:type="dxa"/>
          </w:tcPr>
          <w:p w:rsidR="00121E7B" w:rsidRPr="007B6C7D" w:rsidP="001745A4" w14:paraId="3BF9E435" w14:textId="27371C13">
            <w:r>
              <w:t>Mgr. Helena Krajčovičová</w:t>
            </w:r>
          </w:p>
        </w:tc>
        <w:tc>
          <w:tcPr>
            <w:tcW w:w="2427" w:type="dxa"/>
          </w:tcPr>
          <w:p w:rsidR="00121E7B" w:rsidRPr="007B6C7D" w:rsidP="001745A4" w14:paraId="7CB48A8F" w14:textId="77777777"/>
        </w:tc>
        <w:tc>
          <w:tcPr>
            <w:tcW w:w="2306" w:type="dxa"/>
          </w:tcPr>
          <w:p w:rsidR="00121E7B" w:rsidRPr="007B6C7D" w:rsidP="001745A4" w14:paraId="353490D4" w14:textId="77777777">
            <w:r>
              <w:t>Gymnázium, Hlinská 29 Žilina</w:t>
            </w:r>
          </w:p>
        </w:tc>
      </w:tr>
    </w:tbl>
    <w:p w:rsidR="00A14C1A" w:rsidP="00297243" w14:paraId="195D5FAF" w14:textId="77777777">
      <w:pPr>
        <w:jc w:val="both"/>
      </w:pPr>
    </w:p>
    <w:p w:rsidR="00F305BB" w:rsidP="00297243" w14:paraId="73A89167" w14:textId="52441819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14:paraId="3FF87B92" w14:textId="77777777" w:rsidTr="0000510A">
        <w:tblPrEx>
          <w:tblW w:w="90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610" w:type="dxa"/>
          </w:tcPr>
          <w:p w:rsidR="0000510A" w:rsidRPr="007B6C7D" w:rsidP="00195BD6" w14:paraId="24DF1820" w14:textId="77777777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P="00195BD6" w14:paraId="1DAD5945" w14:textId="77777777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P="00195BD6" w14:paraId="1E467726" w14:textId="77777777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P="00195BD6" w14:paraId="1055A06F" w14:textId="77777777">
            <w:r>
              <w:t>Inštitúcia</w:t>
            </w:r>
          </w:p>
        </w:tc>
      </w:tr>
      <w:tr w14:paraId="71FBAF95" w14:textId="77777777" w:rsidTr="0000510A">
        <w:tblPrEx>
          <w:tblW w:w="9001" w:type="dxa"/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610" w:type="dxa"/>
          </w:tcPr>
          <w:p w:rsidR="0000510A" w:rsidRPr="007B6C7D" w:rsidP="00195BD6" w14:paraId="3AA96130" w14:textId="77777777">
            <w:r>
              <w:t>1.</w:t>
            </w:r>
          </w:p>
        </w:tc>
        <w:tc>
          <w:tcPr>
            <w:tcW w:w="4680" w:type="dxa"/>
          </w:tcPr>
          <w:p w:rsidR="0000510A" w:rsidRPr="007B6C7D" w:rsidP="007A2081" w14:paraId="0F023D6A" w14:textId="77777777"/>
        </w:tc>
        <w:tc>
          <w:tcPr>
            <w:tcW w:w="1726" w:type="dxa"/>
          </w:tcPr>
          <w:p w:rsidR="0000510A" w:rsidRPr="007B6C7D" w:rsidP="00195BD6" w14:paraId="63FAD037" w14:textId="77777777"/>
        </w:tc>
        <w:tc>
          <w:tcPr>
            <w:tcW w:w="1985" w:type="dxa"/>
          </w:tcPr>
          <w:p w:rsidR="0000510A" w:rsidRPr="007B6C7D" w:rsidP="00195BD6" w14:paraId="2812BD7A" w14:textId="77777777"/>
        </w:tc>
      </w:tr>
    </w:tbl>
    <w:p w:rsidR="00F305BB" w:rsidRPr="001C586E" w:rsidP="001C586E" w14:paraId="72D07D72" w14:textId="77777777">
      <w:pPr>
        <w:tabs>
          <w:tab w:val="left" w:pos="1114"/>
        </w:tabs>
        <w:rPr>
          <w:rFonts w:ascii="Times New Roman" w:hAnsi="Times New Roman"/>
        </w:rPr>
      </w:pPr>
    </w:p>
    <w:sectPr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D77B6"/>
    <w:multiLevelType w:val="hybridMultilevel"/>
    <w:tmpl w:val="A6E88C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647F"/>
    <w:multiLevelType w:val="hybridMultilevel"/>
    <w:tmpl w:val="69EE5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1C04"/>
    <w:multiLevelType w:val="hybridMultilevel"/>
    <w:tmpl w:val="233290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5709"/>
    <w:multiLevelType w:val="hybridMultilevel"/>
    <w:tmpl w:val="8CAE66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596C"/>
    <w:multiLevelType w:val="hybridMultilevel"/>
    <w:tmpl w:val="A0B6D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5516D"/>
    <w:multiLevelType w:val="multilevel"/>
    <w:tmpl w:val="440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9A5998"/>
    <w:multiLevelType w:val="hybridMultilevel"/>
    <w:tmpl w:val="7B9C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91FE5"/>
    <w:multiLevelType w:val="hybridMultilevel"/>
    <w:tmpl w:val="B8A8B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16CFD"/>
    <w:multiLevelType w:val="hybridMultilevel"/>
    <w:tmpl w:val="1D407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5051D"/>
    <w:multiLevelType w:val="multilevel"/>
    <w:tmpl w:val="ED42A8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6D8"/>
    <w:rsid w:val="0000192E"/>
    <w:rsid w:val="00001C10"/>
    <w:rsid w:val="0000510A"/>
    <w:rsid w:val="00027A00"/>
    <w:rsid w:val="0003707B"/>
    <w:rsid w:val="00053B89"/>
    <w:rsid w:val="000809AA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77FC3"/>
    <w:rsid w:val="00195BD6"/>
    <w:rsid w:val="001A4128"/>
    <w:rsid w:val="001A5EA2"/>
    <w:rsid w:val="001A5FB5"/>
    <w:rsid w:val="001B07BD"/>
    <w:rsid w:val="001B69AF"/>
    <w:rsid w:val="001C19D1"/>
    <w:rsid w:val="001C586E"/>
    <w:rsid w:val="001D498E"/>
    <w:rsid w:val="001E068F"/>
    <w:rsid w:val="001E1A21"/>
    <w:rsid w:val="00203036"/>
    <w:rsid w:val="00204559"/>
    <w:rsid w:val="00204902"/>
    <w:rsid w:val="0020717F"/>
    <w:rsid w:val="00225CD9"/>
    <w:rsid w:val="002578A9"/>
    <w:rsid w:val="00267235"/>
    <w:rsid w:val="0027087C"/>
    <w:rsid w:val="0027195A"/>
    <w:rsid w:val="00274174"/>
    <w:rsid w:val="002941FE"/>
    <w:rsid w:val="00297243"/>
    <w:rsid w:val="002A4890"/>
    <w:rsid w:val="002A6E99"/>
    <w:rsid w:val="002B41EF"/>
    <w:rsid w:val="002C28B6"/>
    <w:rsid w:val="002D7F9B"/>
    <w:rsid w:val="002D7FC6"/>
    <w:rsid w:val="002E3894"/>
    <w:rsid w:val="002E3F1A"/>
    <w:rsid w:val="002E5FC9"/>
    <w:rsid w:val="0031337F"/>
    <w:rsid w:val="00321C89"/>
    <w:rsid w:val="003304A9"/>
    <w:rsid w:val="0034733D"/>
    <w:rsid w:val="003700F7"/>
    <w:rsid w:val="00374F0C"/>
    <w:rsid w:val="003876CE"/>
    <w:rsid w:val="00390E1A"/>
    <w:rsid w:val="00390FFC"/>
    <w:rsid w:val="003D44CF"/>
    <w:rsid w:val="003E1A92"/>
    <w:rsid w:val="003F10E0"/>
    <w:rsid w:val="004108EF"/>
    <w:rsid w:val="00423CC3"/>
    <w:rsid w:val="00433D85"/>
    <w:rsid w:val="00446402"/>
    <w:rsid w:val="00452814"/>
    <w:rsid w:val="004631AB"/>
    <w:rsid w:val="004672B8"/>
    <w:rsid w:val="00490168"/>
    <w:rsid w:val="00495660"/>
    <w:rsid w:val="00497A5D"/>
    <w:rsid w:val="004C05D7"/>
    <w:rsid w:val="004C3D46"/>
    <w:rsid w:val="004D0A96"/>
    <w:rsid w:val="004D3EE8"/>
    <w:rsid w:val="004E14E1"/>
    <w:rsid w:val="004F368A"/>
    <w:rsid w:val="0050656D"/>
    <w:rsid w:val="00507481"/>
    <w:rsid w:val="00507CF5"/>
    <w:rsid w:val="005154C2"/>
    <w:rsid w:val="005255F2"/>
    <w:rsid w:val="00526F01"/>
    <w:rsid w:val="0053326D"/>
    <w:rsid w:val="005361EC"/>
    <w:rsid w:val="00541786"/>
    <w:rsid w:val="0055263C"/>
    <w:rsid w:val="005538B4"/>
    <w:rsid w:val="00557445"/>
    <w:rsid w:val="005575A0"/>
    <w:rsid w:val="00583AF0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561FB"/>
    <w:rsid w:val="00766F80"/>
    <w:rsid w:val="007A2081"/>
    <w:rsid w:val="007A30C5"/>
    <w:rsid w:val="007A5170"/>
    <w:rsid w:val="007A6CFA"/>
    <w:rsid w:val="007B0F66"/>
    <w:rsid w:val="007B6C7D"/>
    <w:rsid w:val="007C2B16"/>
    <w:rsid w:val="008058B8"/>
    <w:rsid w:val="00845AF7"/>
    <w:rsid w:val="00863614"/>
    <w:rsid w:val="008721DB"/>
    <w:rsid w:val="00875C59"/>
    <w:rsid w:val="008B0348"/>
    <w:rsid w:val="008C3B1D"/>
    <w:rsid w:val="008C3C41"/>
    <w:rsid w:val="008D5D08"/>
    <w:rsid w:val="008E42F3"/>
    <w:rsid w:val="008F68B0"/>
    <w:rsid w:val="0091100F"/>
    <w:rsid w:val="00911B78"/>
    <w:rsid w:val="009417E6"/>
    <w:rsid w:val="00942F7B"/>
    <w:rsid w:val="00961143"/>
    <w:rsid w:val="00965936"/>
    <w:rsid w:val="009817F2"/>
    <w:rsid w:val="0098692D"/>
    <w:rsid w:val="00993711"/>
    <w:rsid w:val="009978E3"/>
    <w:rsid w:val="009C3018"/>
    <w:rsid w:val="009C47DD"/>
    <w:rsid w:val="009D0B72"/>
    <w:rsid w:val="009E6B44"/>
    <w:rsid w:val="009E6BC1"/>
    <w:rsid w:val="009F4F76"/>
    <w:rsid w:val="00A011FD"/>
    <w:rsid w:val="00A01FC2"/>
    <w:rsid w:val="00A14C1A"/>
    <w:rsid w:val="00A474BA"/>
    <w:rsid w:val="00A47DB9"/>
    <w:rsid w:val="00A54F5C"/>
    <w:rsid w:val="00A71E3A"/>
    <w:rsid w:val="00A81A71"/>
    <w:rsid w:val="00A826B0"/>
    <w:rsid w:val="00A9043F"/>
    <w:rsid w:val="00A93FAE"/>
    <w:rsid w:val="00A95E37"/>
    <w:rsid w:val="00AA01F3"/>
    <w:rsid w:val="00AB0D28"/>
    <w:rsid w:val="00AB111C"/>
    <w:rsid w:val="00AB6AF1"/>
    <w:rsid w:val="00AB7989"/>
    <w:rsid w:val="00AC3BDB"/>
    <w:rsid w:val="00AC7B1A"/>
    <w:rsid w:val="00AD0F25"/>
    <w:rsid w:val="00AD4974"/>
    <w:rsid w:val="00AF55EF"/>
    <w:rsid w:val="00AF5989"/>
    <w:rsid w:val="00B058E9"/>
    <w:rsid w:val="00B15935"/>
    <w:rsid w:val="00B37B85"/>
    <w:rsid w:val="00B440DB"/>
    <w:rsid w:val="00B45405"/>
    <w:rsid w:val="00B45F59"/>
    <w:rsid w:val="00B5326A"/>
    <w:rsid w:val="00B5366B"/>
    <w:rsid w:val="00B57437"/>
    <w:rsid w:val="00B633DE"/>
    <w:rsid w:val="00B71530"/>
    <w:rsid w:val="00B76EAE"/>
    <w:rsid w:val="00BB0677"/>
    <w:rsid w:val="00BB5601"/>
    <w:rsid w:val="00BD60E8"/>
    <w:rsid w:val="00BD741A"/>
    <w:rsid w:val="00BF2F35"/>
    <w:rsid w:val="00BF4683"/>
    <w:rsid w:val="00BF4792"/>
    <w:rsid w:val="00C01FB2"/>
    <w:rsid w:val="00C065E1"/>
    <w:rsid w:val="00C076C2"/>
    <w:rsid w:val="00C665D2"/>
    <w:rsid w:val="00C71E7D"/>
    <w:rsid w:val="00C73040"/>
    <w:rsid w:val="00C73CDD"/>
    <w:rsid w:val="00C87378"/>
    <w:rsid w:val="00CA0B4D"/>
    <w:rsid w:val="00CA771E"/>
    <w:rsid w:val="00CB4288"/>
    <w:rsid w:val="00CC76D6"/>
    <w:rsid w:val="00CD6F7B"/>
    <w:rsid w:val="00CD7D64"/>
    <w:rsid w:val="00CF35D8"/>
    <w:rsid w:val="00CF4642"/>
    <w:rsid w:val="00D0796E"/>
    <w:rsid w:val="00D140E3"/>
    <w:rsid w:val="00D357AF"/>
    <w:rsid w:val="00D40050"/>
    <w:rsid w:val="00D40B3D"/>
    <w:rsid w:val="00D55DA4"/>
    <w:rsid w:val="00D5619C"/>
    <w:rsid w:val="00D57DD7"/>
    <w:rsid w:val="00D77310"/>
    <w:rsid w:val="00D94D4C"/>
    <w:rsid w:val="00DA6ABC"/>
    <w:rsid w:val="00DB23FA"/>
    <w:rsid w:val="00DD1AA4"/>
    <w:rsid w:val="00DD4269"/>
    <w:rsid w:val="00DD5AC8"/>
    <w:rsid w:val="00DE0435"/>
    <w:rsid w:val="00DF1627"/>
    <w:rsid w:val="00E019A0"/>
    <w:rsid w:val="00E11279"/>
    <w:rsid w:val="00E25C30"/>
    <w:rsid w:val="00E36C97"/>
    <w:rsid w:val="00E376F0"/>
    <w:rsid w:val="00E42429"/>
    <w:rsid w:val="00E52878"/>
    <w:rsid w:val="00E646EC"/>
    <w:rsid w:val="00E8750E"/>
    <w:rsid w:val="00E9150B"/>
    <w:rsid w:val="00E926D8"/>
    <w:rsid w:val="00EB2729"/>
    <w:rsid w:val="00EC5730"/>
    <w:rsid w:val="00ED50F9"/>
    <w:rsid w:val="00ED546D"/>
    <w:rsid w:val="00F14AD7"/>
    <w:rsid w:val="00F2218E"/>
    <w:rsid w:val="00F305BB"/>
    <w:rsid w:val="00F34969"/>
    <w:rsid w:val="00F36E61"/>
    <w:rsid w:val="00F61779"/>
    <w:rsid w:val="00F908F5"/>
    <w:rsid w:val="00FD07E1"/>
    <w:rsid w:val="00FD3420"/>
    <w:rsid w:val="00FE050F"/>
    <w:rsid w:val="00FF4E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A01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Nadpis5Char"/>
    <w:semiHidden/>
    <w:unhideWhenUsed/>
    <w:qFormat/>
    <w:locked/>
    <w:rsid w:val="002719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Nadpis6Char"/>
    <w:semiHidden/>
    <w:unhideWhenUsed/>
    <w:qFormat/>
    <w:locked/>
    <w:rsid w:val="00ED54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  <w:style w:type="character" w:customStyle="1" w:styleId="Nadpis6Char">
    <w:name w:val="Nadpis 6 Char"/>
    <w:basedOn w:val="DefaultParagraphFont"/>
    <w:link w:val="Heading6"/>
    <w:semiHidden/>
    <w:rsid w:val="00ED546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5Char">
    <w:name w:val="Nadpis 5 Char"/>
    <w:basedOn w:val="DefaultParagraphFont"/>
    <w:link w:val="Heading5"/>
    <w:semiHidden/>
    <w:rsid w:val="0027195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011FD"/>
    <w:rPr>
      <w:color w:val="0000FF" w:themeColor="hyperlink"/>
      <w:u w:val="single"/>
    </w:rPr>
  </w:style>
  <w:style w:type="character" w:customStyle="1" w:styleId="Nadpis3Char">
    <w:name w:val="Nadpis 3 Char"/>
    <w:basedOn w:val="DefaultParagraphFont"/>
    <w:link w:val="Heading3"/>
    <w:semiHidden/>
    <w:rsid w:val="00A011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-justify">
    <w:name w:val="text-justify"/>
    <w:basedOn w:val="Normal"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locked/>
    <w:rsid w:val="00A54F5C"/>
    <w:rPr>
      <w:b/>
      <w:bCs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6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9EBE-18D7-4DC7-96E0-D30CEFF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891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Stanislav Ďurek</cp:lastModifiedBy>
  <cp:revision>4</cp:revision>
  <cp:lastPrinted>2022-02-03T09:07:00Z</cp:lastPrinted>
  <dcterms:created xsi:type="dcterms:W3CDTF">2022-04-03T14:22:00Z</dcterms:created>
  <dcterms:modified xsi:type="dcterms:W3CDTF">2022-04-04T08:22:00Z</dcterms:modified>
</cp:coreProperties>
</file>