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5939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054B5A4D" wp14:editId="054B5A4E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593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54B593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54B593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054B593F" w14:textId="77777777" w:rsidTr="007B6C7D">
        <w:tc>
          <w:tcPr>
            <w:tcW w:w="4606" w:type="dxa"/>
          </w:tcPr>
          <w:p w14:paraId="054B593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4B593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54B5942" w14:textId="77777777" w:rsidTr="007B6C7D">
        <w:tc>
          <w:tcPr>
            <w:tcW w:w="4606" w:type="dxa"/>
          </w:tcPr>
          <w:p w14:paraId="054B594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54B5941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54B5945" w14:textId="77777777" w:rsidTr="007B6C7D">
        <w:tc>
          <w:tcPr>
            <w:tcW w:w="4606" w:type="dxa"/>
          </w:tcPr>
          <w:p w14:paraId="054B59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54B594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54B5948" w14:textId="77777777" w:rsidTr="007B6C7D">
        <w:tc>
          <w:tcPr>
            <w:tcW w:w="4606" w:type="dxa"/>
          </w:tcPr>
          <w:p w14:paraId="054B594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54B594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054B594B" w14:textId="77777777" w:rsidTr="007B6C7D">
        <w:tc>
          <w:tcPr>
            <w:tcW w:w="4606" w:type="dxa"/>
          </w:tcPr>
          <w:p w14:paraId="054B594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54B594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054B594E" w14:textId="77777777" w:rsidTr="007B6C7D">
        <w:tc>
          <w:tcPr>
            <w:tcW w:w="4606" w:type="dxa"/>
          </w:tcPr>
          <w:p w14:paraId="054B594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54B594D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054B5951" w14:textId="77777777" w:rsidTr="007B6C7D">
        <w:tc>
          <w:tcPr>
            <w:tcW w:w="4606" w:type="dxa"/>
          </w:tcPr>
          <w:p w14:paraId="054B594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54B5950" w14:textId="42739C68" w:rsidR="00F305BB" w:rsidRPr="007B6C7D" w:rsidRDefault="004E61AA" w:rsidP="007B6C7D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147236">
              <w:t>7</w:t>
            </w:r>
            <w:r w:rsidR="00101917">
              <w:t>.10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147236">
              <w:t>2</w:t>
            </w:r>
          </w:p>
        </w:tc>
      </w:tr>
      <w:tr w:rsidR="00F305BB" w:rsidRPr="007B6C7D" w14:paraId="054B5954" w14:textId="77777777" w:rsidTr="007B6C7D">
        <w:tc>
          <w:tcPr>
            <w:tcW w:w="4606" w:type="dxa"/>
          </w:tcPr>
          <w:p w14:paraId="054B59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54B595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054B5957" w14:textId="77777777" w:rsidTr="007B6C7D">
        <w:tc>
          <w:tcPr>
            <w:tcW w:w="4606" w:type="dxa"/>
          </w:tcPr>
          <w:p w14:paraId="054B595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54B5956" w14:textId="1392DCCC" w:rsidR="00F305BB" w:rsidRPr="007B6C7D" w:rsidRDefault="00147236" w:rsidP="007B6C7D">
            <w:pPr>
              <w:tabs>
                <w:tab w:val="left" w:pos="4007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054B595A" w14:textId="77777777" w:rsidTr="007B6C7D">
        <w:tc>
          <w:tcPr>
            <w:tcW w:w="4606" w:type="dxa"/>
          </w:tcPr>
          <w:p w14:paraId="054B595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54B5959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54B595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54B5960" w14:textId="77777777" w:rsidTr="007B6C7D">
        <w:trPr>
          <w:trHeight w:val="6419"/>
        </w:trPr>
        <w:tc>
          <w:tcPr>
            <w:tcW w:w="9212" w:type="dxa"/>
          </w:tcPr>
          <w:p w14:paraId="054B595C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054B595D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054B595E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F730DF" w14:textId="77777777" w:rsid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čitateľské stratégie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</w:p>
          <w:p w14:paraId="1A6715D1" w14:textId="77777777" w:rsidR="00093374" w:rsidRDefault="00093374" w:rsidP="0009337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Praktizovaním a aplikovaním metakognitívnych stratégií sa žiaci stávajú dobrými</w:t>
            </w:r>
          </w:p>
          <w:p w14:paraId="7FBCB4DC" w14:textId="77777777" w:rsidR="00093374" w:rsidRDefault="00093374" w:rsidP="0009337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čitateľmi, schopnými pracovať s akýmkoľvek textom v rámci všetkých vyučovacích</w:t>
            </w:r>
          </w:p>
          <w:p w14:paraId="05735622" w14:textId="77777777" w:rsidR="00093374" w:rsidRDefault="00093374" w:rsidP="0009337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predmetov. Iba premýšľaním o spôsobe vlastného myslenia a učenia sa a používaním</w:t>
            </w:r>
          </w:p>
          <w:p w14:paraId="2D64C505" w14:textId="77777777" w:rsidR="00A67896" w:rsidRDefault="00093374" w:rsidP="00093374">
            <w:pPr>
              <w:tabs>
                <w:tab w:val="left" w:pos="1114"/>
              </w:tabs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metakognitívnych stratégií sa žiaci skutočne učia.</w:t>
            </w:r>
          </w:p>
          <w:p w14:paraId="34C1543B" w14:textId="22C89E90" w:rsidR="00043872" w:rsidRPr="000C43A3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sk-SK"/>
              </w:rPr>
            </w:pPr>
          </w:p>
          <w:p w14:paraId="77C91DE5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U žiakov treba:</w:t>
            </w:r>
          </w:p>
          <w:p w14:paraId="798CCF73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Wingdings-Regular" w:eastAsia="Wingdings-Regular" w:hAnsi="TimesNewRomanPSMT" w:cs="Wingdings-Regular" w:hint="eastAsia"/>
                <w:sz w:val="20"/>
                <w:szCs w:val="20"/>
                <w:lang w:eastAsia="sk-SK"/>
              </w:rPr>
              <w:t></w:t>
            </w:r>
            <w:r>
              <w:rPr>
                <w:rFonts w:ascii="Wingdings-Regular" w:eastAsia="Wingdings-Regular" w:hAnsi="TimesNewRomanPSMT" w:cs="Wingdings-Regular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 xml:space="preserve">rozvíjať hlbšie porozumenie textu </w:t>
            </w: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 pri získavaní vedomostí využívať rôzne metódy,</w:t>
            </w:r>
          </w:p>
          <w:p w14:paraId="29FF7952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identifikovať problémové oblasti, vybrať správne spôsoby riešenia problému</w:t>
            </w:r>
          </w:p>
          <w:p w14:paraId="48DE1315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Wingdings-Regular" w:eastAsia="Wingdings-Regular" w:hAnsi="TimesNewRomanPSMT" w:cs="Wingdings-Regular" w:hint="eastAsia"/>
                <w:sz w:val="20"/>
                <w:szCs w:val="20"/>
                <w:lang w:eastAsia="sk-SK"/>
              </w:rPr>
              <w:t></w:t>
            </w:r>
            <w:r>
              <w:rPr>
                <w:rFonts w:ascii="Wingdings-Regular" w:eastAsia="Wingdings-Regular" w:hAnsi="TimesNewRomanPSMT" w:cs="Wingdings-Regular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 xml:space="preserve">riešiť úlohy vyžadujúce vyššie myšlienkové operácie </w:t>
            </w: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 zamerať sa na požiadavku,</w:t>
            </w:r>
          </w:p>
          <w:p w14:paraId="0A8EF3BC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aby žiaci vyjadrovali vlastný názor, používať úlohy typu „bližšie vysvetli a argumentuj,</w:t>
            </w:r>
          </w:p>
          <w:p w14:paraId="29292460" w14:textId="77777777" w:rsidR="00043872" w:rsidRDefault="00043872" w:rsidP="0004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dokáž“ – veľmi vhodné sú aktivity v malých skupinách</w:t>
            </w:r>
          </w:p>
          <w:p w14:paraId="7CAF8134" w14:textId="77777777" w:rsidR="00043872" w:rsidRDefault="00043872" w:rsidP="00043872">
            <w:pPr>
              <w:tabs>
                <w:tab w:val="left" w:pos="1114"/>
              </w:tabs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Wingdings-Regular" w:eastAsia="Wingdings-Regular" w:hAnsi="TimesNewRomanPSMT" w:cs="Wingdings-Regular" w:hint="eastAsia"/>
                <w:sz w:val="20"/>
                <w:szCs w:val="20"/>
                <w:lang w:eastAsia="sk-SK"/>
              </w:rPr>
              <w:t></w:t>
            </w:r>
            <w:r>
              <w:rPr>
                <w:rFonts w:ascii="Wingdings-Regular" w:eastAsia="Wingdings-Regular" w:hAnsi="TimesNewRomanPSMT" w:cs="Wingdings-Regular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 xml:space="preserve">prepájať témy v školských úlohách s problémami reálneho života </w:t>
            </w: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 viesť žiakov,</w:t>
            </w:r>
          </w:p>
          <w:p w14:paraId="63D94A86" w14:textId="77777777" w:rsidR="00483A79" w:rsidRDefault="00F205EE" w:rsidP="00043872">
            <w:pPr>
              <w:tabs>
                <w:tab w:val="left" w:pos="1114"/>
              </w:tabs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aby ich využívali v osobnom živote</w:t>
            </w:r>
          </w:p>
          <w:p w14:paraId="61912583" w14:textId="77777777" w:rsidR="005847B4" w:rsidRDefault="005847B4" w:rsidP="00043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B2941D2" w14:textId="77777777" w:rsidR="005847B4" w:rsidRDefault="005847B4" w:rsidP="0058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Metakognícia sa uplatňuje v troch fázach:</w:t>
            </w:r>
          </w:p>
          <w:p w14:paraId="68CEE9F5" w14:textId="77777777" w:rsidR="005847B4" w:rsidRDefault="005847B4" w:rsidP="0058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1. pred čítaním/učením sa,</w:t>
            </w:r>
          </w:p>
          <w:p w14:paraId="64F23F95" w14:textId="77777777" w:rsidR="005847B4" w:rsidRDefault="005847B4" w:rsidP="0058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2. v priebehu čítania/učenia sa,</w:t>
            </w:r>
          </w:p>
          <w:p w14:paraId="6BB6431B" w14:textId="77777777" w:rsidR="005847B4" w:rsidRDefault="005847B4" w:rsidP="005847B4">
            <w:pPr>
              <w:tabs>
                <w:tab w:val="left" w:pos="1114"/>
              </w:tabs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3. po čítaní/učení sa.</w:t>
            </w:r>
          </w:p>
          <w:p w14:paraId="11C71365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3C9EF74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22062A9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F97F1F4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A251115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A386F1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A727D98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3EEFC85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1. fáza – žiak si pripraví pred čítaním/učením sa plán</w:t>
            </w:r>
          </w:p>
          <w:p w14:paraId="725A4C96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najprv porozmýšľa nad témou, prečíta si poznámky k textu, nadpisy, podnadpisy,</w:t>
            </w:r>
          </w:p>
          <w:p w14:paraId="0D390145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tabuľky, obsah, úvod, záver, prezrie ilustrácie, fotografie, grafy, atď.</w:t>
            </w:r>
          </w:p>
          <w:p w14:paraId="5EF26165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popremýšľa, čo o téme vie</w:t>
            </w:r>
          </w:p>
          <w:p w14:paraId="138F5BC7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ujasní si požiadavky na prácu s textom a úlohy (ujasní si, čo bude treba</w:t>
            </w:r>
          </w:p>
          <w:p w14:paraId="7DC08CF9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urobiť: identifikuje príčiny a dôsledky, porovná prípadne rozlíši problémy/</w:t>
            </w:r>
          </w:p>
          <w:p w14:paraId="5EED28B0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javy, rieši problém, a podobne)</w:t>
            </w:r>
          </w:p>
          <w:p w14:paraId="4B3EC812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2. fáza – počas čítania monitoruje vlastné porozumenie textu</w:t>
            </w:r>
          </w:p>
          <w:p w14:paraId="428E361A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prepája prečítané s existujúcimi poznatkami a skúsenosťami</w:t>
            </w:r>
          </w:p>
          <w:p w14:paraId="64BE5BEF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predpokladá vývoj deja</w:t>
            </w:r>
          </w:p>
          <w:p w14:paraId="75D9CD84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identifikuje kontext</w:t>
            </w:r>
          </w:p>
          <w:p w14:paraId="3FAE3E29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všíma si znaky textu, štruktúru textu a podobne</w:t>
            </w:r>
          </w:p>
          <w:p w14:paraId="1A937274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text si spracováva graficky, napr. píše si poznámky, otázky a komentáre</w:t>
            </w:r>
          </w:p>
          <w:p w14:paraId="259A9187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po ukončení čítania si overuje porozumenie</w:t>
            </w:r>
          </w:p>
          <w:p w14:paraId="35CDA32A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3. fáza – overenie a vyhodnotenie výsledkov čítania (učenia sa)</w:t>
            </w:r>
          </w:p>
          <w:p w14:paraId="2CF941CC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spracúva úlohy k textu</w:t>
            </w:r>
          </w:p>
          <w:p w14:paraId="715E0A25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reflektuje použitú stratégiu – zhodnotí či spôsob, ktorým pracoval bol</w:t>
            </w:r>
          </w:p>
          <w:p w14:paraId="3FB821E1" w14:textId="77777777" w:rsidR="004F7738" w:rsidRDefault="004F7738" w:rsidP="004F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efektívny</w:t>
            </w:r>
          </w:p>
          <w:p w14:paraId="0DF6F46B" w14:textId="73C38D92" w:rsidR="004F7738" w:rsidRDefault="004F7738" w:rsidP="004F77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DD803DE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690ABD3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2EBE069" w14:textId="77777777" w:rsidR="004F7738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54B595F" w14:textId="571CB22A" w:rsidR="004F7738" w:rsidRPr="008D170A" w:rsidRDefault="004F7738" w:rsidP="005847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054B5968" w14:textId="77777777" w:rsidTr="007B6C7D">
        <w:trPr>
          <w:trHeight w:val="6419"/>
        </w:trPr>
        <w:tc>
          <w:tcPr>
            <w:tcW w:w="9212" w:type="dxa"/>
          </w:tcPr>
          <w:p w14:paraId="054B5961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54B5962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54B5963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54B5964" w14:textId="77777777" w:rsidR="00FA732B" w:rsidRDefault="00193210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I.   Tvorba úloh na rozvoj čitateľskej gramotnosti s využitím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</w:t>
            </w:r>
          </w:p>
          <w:p w14:paraId="5E622918" w14:textId="77777777" w:rsidR="00331F3D" w:rsidRDefault="00FA732B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PROR.</w:t>
            </w:r>
          </w:p>
          <w:p w14:paraId="40DAE308" w14:textId="77777777" w:rsidR="006C70A5" w:rsidRDefault="006C70A5" w:rsidP="006C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 xml:space="preserve">Základom nasledujúceho modelu je: </w:t>
            </w:r>
            <w:r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sk-SK"/>
              </w:rPr>
              <w:t>myslieť nahlas.</w:t>
            </w:r>
          </w:p>
          <w:p w14:paraId="28448E3D" w14:textId="77777777" w:rsidR="006C70A5" w:rsidRDefault="006C70A5" w:rsidP="006C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>Pri čítaní sa nám často stáva, že zastaneme a len tak pozeráme do neznáma, v hlave preberáme</w:t>
            </w:r>
          </w:p>
          <w:p w14:paraId="691175F3" w14:textId="77777777" w:rsidR="006C70A5" w:rsidRDefault="006C70A5" w:rsidP="006C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>to, čo sme čítali. Možno rozmýšľame nad správaním sa hlavného hrdinu, o dôvodoch,</w:t>
            </w:r>
          </w:p>
          <w:p w14:paraId="5DE6E988" w14:textId="77777777" w:rsidR="006C70A5" w:rsidRDefault="006C70A5" w:rsidP="006C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>ktoré k tomu viedli, zvažujeme podľa vlastných skúseností, ako by sme sa zachovali my,</w:t>
            </w:r>
          </w:p>
          <w:p w14:paraId="7E99E2B7" w14:textId="77777777" w:rsidR="006C70A5" w:rsidRDefault="006C70A5" w:rsidP="006C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>hodnotíme správanie sa postáv a pod.. Týmto spôsobom rozmýšľania nad textom upevňujme</w:t>
            </w:r>
          </w:p>
          <w:p w14:paraId="054B5965" w14:textId="34BAB9D3" w:rsidR="008D170A" w:rsidRDefault="006C70A5" w:rsidP="006C70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>myšlienky v našich hlavách a monitorujeme vlastné porozumenie.</w:t>
            </w:r>
            <w:r w:rsidR="00FA732B" w:rsidRPr="007B6C7D">
              <w:rPr>
                <w:rFonts w:ascii="Times New Roman" w:hAnsi="Times New Roman"/>
              </w:rPr>
              <w:t xml:space="preserve"> </w:t>
            </w:r>
          </w:p>
          <w:p w14:paraId="61249B46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Existuje niekoľko možností realizácie stratégie „</w:t>
            </w:r>
            <w:r>
              <w:rPr>
                <w:rFonts w:ascii="MinionPro-It" w:hAnsi="MinionPro-It" w:cs="MinionPro-It"/>
                <w:i/>
                <w:iCs/>
                <w:sz w:val="20"/>
                <w:szCs w:val="20"/>
                <w:lang w:eastAsia="sk-SK"/>
              </w:rPr>
              <w:t>Myslieť nahlas</w:t>
            </w: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“:</w:t>
            </w:r>
          </w:p>
          <w:p w14:paraId="5465A538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učiteľ číta nahlas text po častiach a prezentuje žiakom spôsob svojho rozmýšľania</w:t>
            </w:r>
          </w:p>
          <w:p w14:paraId="5A80388C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nad textom, identifikuje zložité výrazy, slovné spojenia, vysvetľuje žiakom, ako porozumieť</w:t>
            </w:r>
          </w:p>
          <w:p w14:paraId="04063F96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ich zmyslu z prečítaného, predpovedá, čo asi bude nasledovať</w:t>
            </w:r>
          </w:p>
          <w:p w14:paraId="7EC2001B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počas aktivity píše na tabuľu poznámky, alebo graficky spracováva text, vypisuje</w:t>
            </w:r>
          </w:p>
          <w:p w14:paraId="738B08DC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kľúčové slová (pozri Cornellova metóda písania poznámok)</w:t>
            </w:r>
          </w:p>
          <w:p w14:paraId="37DFE645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na záver aktivity zhodnotí na základe poznámok ako porozumel čítanému, ako si</w:t>
            </w:r>
          </w:p>
          <w:p w14:paraId="2391B2C5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bude pamätať, čo čítal, či táto stratégia bola vyhovujúca pre jeho osobný štýl, či použije</w:t>
            </w:r>
          </w:p>
          <w:p w14:paraId="2783F0E8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nabudúce niečo iné.</w:t>
            </w:r>
          </w:p>
          <w:p w14:paraId="0BBDB6BF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Varianty na ďalšie hodiny:</w:t>
            </w:r>
          </w:p>
          <w:p w14:paraId="08187549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žiaci po častiach čítajú text nahlas a učiteľ po každej prečítanej časti nahlas formuluje</w:t>
            </w:r>
          </w:p>
          <w:p w14:paraId="2D583854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svoje myšlienky o čítanom, kladie otázky, žiaci sa zapájajú</w:t>
            </w:r>
          </w:p>
          <w:p w14:paraId="2C75BAF2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žiaci postupne čítajú text a rozmýšľajú nahlas nad prečítaným, učiteľ pomáha, koriguje,</w:t>
            </w:r>
          </w:p>
          <w:p w14:paraId="3B9193E1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dáva otázky na podporu rozmýšľania</w:t>
            </w:r>
          </w:p>
          <w:p w14:paraId="5AE300E5" w14:textId="77777777" w:rsidR="00697DCB" w:rsidRDefault="00697DCB" w:rsidP="0069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  <w:lang w:eastAsia="sk-SK"/>
              </w:rPr>
              <w:t>–– žiaci použijú samostatne stratégiu a vyhodnotia ju.</w:t>
            </w:r>
          </w:p>
          <w:p w14:paraId="7A779284" w14:textId="2F03D211" w:rsidR="00697DCB" w:rsidRPr="007B6C7D" w:rsidRDefault="00697DCB" w:rsidP="00697D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66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67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54B5981" w14:textId="77777777" w:rsidTr="007B6C7D">
        <w:trPr>
          <w:trHeight w:val="6419"/>
        </w:trPr>
        <w:tc>
          <w:tcPr>
            <w:tcW w:w="9212" w:type="dxa"/>
          </w:tcPr>
          <w:p w14:paraId="054B5969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54B596A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6B" w14:textId="77777777"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PROR </w:t>
            </w:r>
            <w:r>
              <w:rPr>
                <w:rFonts w:ascii="Times New Roman" w:hAnsi="Times New Roman"/>
                <w:color w:val="000000"/>
                <w:lang w:eastAsia="sk-SK"/>
              </w:rPr>
              <w:t>v rámci vybraných tém slovenského jazyka a literatúry v 1.- 4. ročníku .</w:t>
            </w:r>
          </w:p>
          <w:p w14:paraId="054B596C" w14:textId="77777777" w:rsidR="00193210" w:rsidRPr="00A16FE1" w:rsidRDefault="00193210" w:rsidP="00193210">
            <w:pPr>
              <w:rPr>
                <w:rFonts w:ascii="Times New Roman" w:hAnsi="Times New Roman"/>
              </w:rPr>
            </w:pPr>
          </w:p>
          <w:p w14:paraId="054B596D" w14:textId="77777777" w:rsidR="00193210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054B596E" w14:textId="77777777" w:rsidR="00193210" w:rsidRPr="00A54159" w:rsidRDefault="00193210" w:rsidP="00193210">
            <w:pPr>
              <w:pStyle w:val="Odsekzoznamu"/>
              <w:rPr>
                <w:rFonts w:ascii="Times New Roman" w:hAnsi="Times New Roman"/>
              </w:rPr>
            </w:pPr>
          </w:p>
          <w:p w14:paraId="054B596F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054B5970" w14:textId="2A25C7A8" w:rsidR="00193210" w:rsidRPr="00A54159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priebežne do </w:t>
            </w:r>
            <w:r w:rsidR="00F30CD9">
              <w:rPr>
                <w:rFonts w:ascii="Times New Roman" w:hAnsi="Times New Roman"/>
              </w:rPr>
              <w:t>30.6.202</w:t>
            </w:r>
            <w:r w:rsidR="004B116E">
              <w:rPr>
                <w:rFonts w:ascii="Times New Roman" w:hAnsi="Times New Roman"/>
              </w:rPr>
              <w:t>3</w:t>
            </w:r>
          </w:p>
          <w:p w14:paraId="054B5971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54B5972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54B5973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5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6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7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B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C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7F" w14:textId="77777777" w:rsidR="00101917" w:rsidRDefault="00101917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4B5980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4B598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54B5985" w14:textId="77777777" w:rsidTr="001A127D">
        <w:tc>
          <w:tcPr>
            <w:tcW w:w="4023" w:type="dxa"/>
          </w:tcPr>
          <w:p w14:paraId="054B5983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054B5984" w14:textId="0C29883B" w:rsidR="00F305BB" w:rsidRPr="007B6C7D" w:rsidRDefault="00CF1564" w:rsidP="007B6C7D">
            <w:pPr>
              <w:tabs>
                <w:tab w:val="left" w:pos="1114"/>
              </w:tabs>
              <w:spacing w:after="0" w:line="240" w:lineRule="auto"/>
            </w:pPr>
            <w:r>
              <w:t>Zuzana Labancová</w:t>
            </w:r>
          </w:p>
        </w:tc>
      </w:tr>
      <w:tr w:rsidR="00F305BB" w:rsidRPr="007B6C7D" w14:paraId="054B5988" w14:textId="77777777" w:rsidTr="001A127D">
        <w:tc>
          <w:tcPr>
            <w:tcW w:w="4023" w:type="dxa"/>
          </w:tcPr>
          <w:p w14:paraId="054B598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54B5987" w14:textId="4AC429E9" w:rsidR="00F305BB" w:rsidRPr="007B6C7D" w:rsidRDefault="00144395" w:rsidP="00E61D14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F1564">
              <w:t>7</w:t>
            </w:r>
            <w:r w:rsidR="00101917">
              <w:t>.10.202</w:t>
            </w:r>
            <w:r w:rsidR="00CF1564">
              <w:t>2</w:t>
            </w:r>
          </w:p>
        </w:tc>
      </w:tr>
      <w:tr w:rsidR="00F305BB" w:rsidRPr="007B6C7D" w14:paraId="054B598B" w14:textId="77777777" w:rsidTr="001A127D">
        <w:tc>
          <w:tcPr>
            <w:tcW w:w="4023" w:type="dxa"/>
          </w:tcPr>
          <w:p w14:paraId="054B5989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54B598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54B598E" w14:textId="77777777" w:rsidTr="001A127D">
        <w:tc>
          <w:tcPr>
            <w:tcW w:w="4023" w:type="dxa"/>
          </w:tcPr>
          <w:p w14:paraId="054B598C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054B598D" w14:textId="70488B58" w:rsidR="00F305BB" w:rsidRPr="007B6C7D" w:rsidRDefault="00CF1564" w:rsidP="007B6C7D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DB5894" w:rsidRPr="007B6C7D" w14:paraId="054B5991" w14:textId="77777777" w:rsidTr="001A127D">
        <w:tc>
          <w:tcPr>
            <w:tcW w:w="4023" w:type="dxa"/>
          </w:tcPr>
          <w:p w14:paraId="054B598F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54B5990" w14:textId="6C83BBE4" w:rsidR="00DB5894" w:rsidRPr="007B6C7D" w:rsidRDefault="00144395" w:rsidP="00DB5894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F1564">
              <w:t>7</w:t>
            </w:r>
            <w:r w:rsidR="00101917">
              <w:t>.10.202</w:t>
            </w:r>
            <w:r w:rsidR="00CF1564">
              <w:t>2</w:t>
            </w:r>
          </w:p>
        </w:tc>
      </w:tr>
      <w:tr w:rsidR="00DB5894" w:rsidRPr="007B6C7D" w14:paraId="054B5994" w14:textId="77777777" w:rsidTr="001A127D">
        <w:tc>
          <w:tcPr>
            <w:tcW w:w="4023" w:type="dxa"/>
          </w:tcPr>
          <w:p w14:paraId="054B5992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54B5993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54B5995" w14:textId="77777777" w:rsidR="00F305BB" w:rsidRDefault="00F305BB" w:rsidP="00B440DB">
      <w:pPr>
        <w:tabs>
          <w:tab w:val="left" w:pos="1114"/>
        </w:tabs>
      </w:pPr>
    </w:p>
    <w:p w14:paraId="054B599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54B599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54B5998" w14:textId="77777777" w:rsidR="00F305BB" w:rsidRDefault="00F305BB" w:rsidP="00B440DB">
      <w:pPr>
        <w:tabs>
          <w:tab w:val="left" w:pos="1114"/>
        </w:tabs>
      </w:pPr>
    </w:p>
    <w:p w14:paraId="054B5999" w14:textId="77777777" w:rsidR="00DC3D63" w:rsidRDefault="00DC3D63" w:rsidP="00B440DB">
      <w:pPr>
        <w:tabs>
          <w:tab w:val="left" w:pos="1114"/>
        </w:tabs>
      </w:pPr>
    </w:p>
    <w:p w14:paraId="054B599A" w14:textId="77777777" w:rsidR="00DC3D63" w:rsidRDefault="00DC3D63" w:rsidP="00B440DB">
      <w:pPr>
        <w:tabs>
          <w:tab w:val="left" w:pos="1114"/>
        </w:tabs>
      </w:pPr>
    </w:p>
    <w:p w14:paraId="054B599B" w14:textId="77777777" w:rsidR="00DC3D63" w:rsidRDefault="00DC3D63" w:rsidP="00B440DB">
      <w:pPr>
        <w:tabs>
          <w:tab w:val="left" w:pos="1114"/>
        </w:tabs>
      </w:pPr>
    </w:p>
    <w:p w14:paraId="054B599C" w14:textId="77777777" w:rsidR="00DC3D63" w:rsidRDefault="00DC3D63" w:rsidP="00B440DB">
      <w:pPr>
        <w:tabs>
          <w:tab w:val="left" w:pos="1114"/>
        </w:tabs>
      </w:pPr>
    </w:p>
    <w:p w14:paraId="054B599D" w14:textId="77777777" w:rsidR="001A127D" w:rsidRDefault="001A127D" w:rsidP="00B440DB">
      <w:pPr>
        <w:tabs>
          <w:tab w:val="left" w:pos="1114"/>
        </w:tabs>
      </w:pPr>
    </w:p>
    <w:p w14:paraId="054B599E" w14:textId="77777777" w:rsidR="00DC3D63" w:rsidRDefault="00DC3D63" w:rsidP="00B440DB">
      <w:pPr>
        <w:tabs>
          <w:tab w:val="left" w:pos="1114"/>
        </w:tabs>
      </w:pPr>
    </w:p>
    <w:p w14:paraId="054B599F" w14:textId="77777777" w:rsidR="00C47FE5" w:rsidRDefault="00C47FE5" w:rsidP="00B440DB">
      <w:pPr>
        <w:tabs>
          <w:tab w:val="left" w:pos="1114"/>
        </w:tabs>
      </w:pPr>
    </w:p>
    <w:p w14:paraId="054B59A0" w14:textId="77777777" w:rsidR="00C47FE5" w:rsidRDefault="00C47FE5" w:rsidP="00B440DB">
      <w:pPr>
        <w:tabs>
          <w:tab w:val="left" w:pos="1114"/>
        </w:tabs>
      </w:pPr>
    </w:p>
    <w:p w14:paraId="054B59A1" w14:textId="77777777" w:rsidR="00C47FE5" w:rsidRDefault="00C47FE5" w:rsidP="00B440DB">
      <w:pPr>
        <w:tabs>
          <w:tab w:val="left" w:pos="1114"/>
        </w:tabs>
      </w:pPr>
    </w:p>
    <w:p w14:paraId="054B59A2" w14:textId="77777777" w:rsidR="00C47FE5" w:rsidRDefault="00C47FE5" w:rsidP="00B440DB">
      <w:pPr>
        <w:tabs>
          <w:tab w:val="left" w:pos="1114"/>
        </w:tabs>
      </w:pPr>
    </w:p>
    <w:p w14:paraId="054B59A3" w14:textId="77777777" w:rsidR="00C47FE5" w:rsidRDefault="00C47FE5" w:rsidP="00B440DB">
      <w:pPr>
        <w:tabs>
          <w:tab w:val="left" w:pos="1114"/>
        </w:tabs>
      </w:pPr>
    </w:p>
    <w:p w14:paraId="054B59A4" w14:textId="77777777" w:rsidR="00C47FE5" w:rsidRDefault="00C47FE5" w:rsidP="00B440DB">
      <w:pPr>
        <w:tabs>
          <w:tab w:val="left" w:pos="1114"/>
        </w:tabs>
      </w:pPr>
    </w:p>
    <w:p w14:paraId="054B59A5" w14:textId="77777777" w:rsidR="00C47FE5" w:rsidRDefault="00C47FE5" w:rsidP="00B440DB">
      <w:pPr>
        <w:tabs>
          <w:tab w:val="left" w:pos="1114"/>
        </w:tabs>
      </w:pPr>
    </w:p>
    <w:p w14:paraId="054B59A6" w14:textId="77777777" w:rsidR="00C47FE5" w:rsidRDefault="00C47FE5" w:rsidP="00B440DB">
      <w:pPr>
        <w:tabs>
          <w:tab w:val="left" w:pos="1114"/>
        </w:tabs>
      </w:pPr>
    </w:p>
    <w:p w14:paraId="054B59A7" w14:textId="77777777" w:rsidR="00C47FE5" w:rsidRDefault="00C47FE5" w:rsidP="00B440DB">
      <w:pPr>
        <w:tabs>
          <w:tab w:val="left" w:pos="1114"/>
        </w:tabs>
      </w:pPr>
    </w:p>
    <w:p w14:paraId="054B59A8" w14:textId="77777777" w:rsidR="00C47FE5" w:rsidRDefault="00C47FE5" w:rsidP="00B440DB">
      <w:pPr>
        <w:tabs>
          <w:tab w:val="left" w:pos="1114"/>
        </w:tabs>
      </w:pPr>
    </w:p>
    <w:p w14:paraId="054B59A9" w14:textId="77777777" w:rsidR="00C47FE5" w:rsidRDefault="00C47FE5" w:rsidP="00B440DB">
      <w:pPr>
        <w:tabs>
          <w:tab w:val="left" w:pos="1114"/>
        </w:tabs>
      </w:pPr>
    </w:p>
    <w:p w14:paraId="054B59AA" w14:textId="77777777" w:rsidR="00C47FE5" w:rsidRDefault="00C47FE5" w:rsidP="00B440DB">
      <w:pPr>
        <w:tabs>
          <w:tab w:val="left" w:pos="1114"/>
        </w:tabs>
      </w:pPr>
    </w:p>
    <w:p w14:paraId="054B59AB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054B5A4F" wp14:editId="054B5A5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59A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4B59AF" w14:textId="77777777" w:rsidTr="001745A4">
        <w:tc>
          <w:tcPr>
            <w:tcW w:w="3528" w:type="dxa"/>
          </w:tcPr>
          <w:p w14:paraId="054B59A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54B59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54B59B2" w14:textId="77777777" w:rsidTr="001745A4">
        <w:tc>
          <w:tcPr>
            <w:tcW w:w="3528" w:type="dxa"/>
          </w:tcPr>
          <w:p w14:paraId="054B59B0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54B59B1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054B59B5" w14:textId="77777777" w:rsidTr="001745A4">
        <w:tc>
          <w:tcPr>
            <w:tcW w:w="3528" w:type="dxa"/>
          </w:tcPr>
          <w:p w14:paraId="054B59B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54B59B4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054B59B8" w14:textId="77777777" w:rsidTr="001745A4">
        <w:tc>
          <w:tcPr>
            <w:tcW w:w="3528" w:type="dxa"/>
          </w:tcPr>
          <w:p w14:paraId="054B59B6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54B59B7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054B59BB" w14:textId="77777777" w:rsidTr="001745A4">
        <w:tc>
          <w:tcPr>
            <w:tcW w:w="3528" w:type="dxa"/>
          </w:tcPr>
          <w:p w14:paraId="054B59B9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54B59BA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054B59BE" w14:textId="77777777" w:rsidTr="001745A4">
        <w:tc>
          <w:tcPr>
            <w:tcW w:w="3528" w:type="dxa"/>
          </w:tcPr>
          <w:p w14:paraId="054B59B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54B59B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54B59BF" w14:textId="77777777" w:rsidR="00F305BB" w:rsidRDefault="00F305BB" w:rsidP="00D0796E"/>
    <w:p w14:paraId="054B59C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54B59C1" w14:textId="77777777" w:rsidR="00F305BB" w:rsidRDefault="00F305BB" w:rsidP="00D0796E"/>
    <w:p w14:paraId="054B59C2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054B59C3" w14:textId="2A1F0053" w:rsidR="00F305BB" w:rsidRDefault="00F305BB" w:rsidP="00D0796E">
      <w:r>
        <w:lastRenderedPageBreak/>
        <w:t>Dátum konania stretnutia:</w:t>
      </w:r>
      <w:r w:rsidR="00EF368A">
        <w:t xml:space="preserve"> </w:t>
      </w:r>
      <w:r w:rsidR="00144395">
        <w:t>1</w:t>
      </w:r>
      <w:r w:rsidR="00CF1564">
        <w:t>7</w:t>
      </w:r>
      <w:r w:rsidR="00101917">
        <w:t>.10</w:t>
      </w:r>
      <w:r w:rsidR="001A127D">
        <w:t>.202</w:t>
      </w:r>
      <w:r w:rsidR="00CF1564">
        <w:t>2</w:t>
      </w:r>
    </w:p>
    <w:p w14:paraId="054B59C4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054B59C5" w14:textId="77777777" w:rsidR="00F305BB" w:rsidRDefault="00F305BB" w:rsidP="00D0796E"/>
    <w:p w14:paraId="054B59C6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54B59CB" w14:textId="77777777" w:rsidTr="0000510A">
        <w:trPr>
          <w:trHeight w:val="337"/>
        </w:trPr>
        <w:tc>
          <w:tcPr>
            <w:tcW w:w="544" w:type="dxa"/>
          </w:tcPr>
          <w:p w14:paraId="054B59C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54B59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54B59C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B59CA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054B59D0" w14:textId="77777777" w:rsidTr="0000510A">
        <w:trPr>
          <w:trHeight w:val="337"/>
        </w:trPr>
        <w:tc>
          <w:tcPr>
            <w:tcW w:w="544" w:type="dxa"/>
          </w:tcPr>
          <w:p w14:paraId="054B59CC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054B59CD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054B59CE" w14:textId="77777777" w:rsidR="00963035" w:rsidRPr="007B6C7D" w:rsidRDefault="00963035" w:rsidP="00963035">
            <w:bookmarkStart w:id="0" w:name="_GoBack"/>
            <w:bookmarkEnd w:id="0"/>
          </w:p>
        </w:tc>
        <w:tc>
          <w:tcPr>
            <w:tcW w:w="2306" w:type="dxa"/>
          </w:tcPr>
          <w:p w14:paraId="054B59CF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54B59D5" w14:textId="77777777" w:rsidTr="0000510A">
        <w:trPr>
          <w:trHeight w:val="337"/>
        </w:trPr>
        <w:tc>
          <w:tcPr>
            <w:tcW w:w="544" w:type="dxa"/>
          </w:tcPr>
          <w:p w14:paraId="054B59D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54B59D2" w14:textId="335B9F35" w:rsidR="00963035" w:rsidRPr="007B6C7D" w:rsidRDefault="00C00872" w:rsidP="00963035">
            <w:r>
              <w:t>Katarína Červencová</w:t>
            </w:r>
          </w:p>
        </w:tc>
        <w:tc>
          <w:tcPr>
            <w:tcW w:w="2427" w:type="dxa"/>
          </w:tcPr>
          <w:p w14:paraId="054B59D3" w14:textId="77777777" w:rsidR="00963035" w:rsidRPr="007B6C7D" w:rsidRDefault="00963035" w:rsidP="00963035"/>
        </w:tc>
        <w:tc>
          <w:tcPr>
            <w:tcW w:w="2306" w:type="dxa"/>
          </w:tcPr>
          <w:p w14:paraId="054B59D4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054B59DA" w14:textId="77777777" w:rsidTr="0000510A">
        <w:trPr>
          <w:trHeight w:val="337"/>
        </w:trPr>
        <w:tc>
          <w:tcPr>
            <w:tcW w:w="544" w:type="dxa"/>
          </w:tcPr>
          <w:p w14:paraId="054B59D6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054B59D7" w14:textId="32B6A569" w:rsidR="00990FB1" w:rsidRPr="007B6C7D" w:rsidRDefault="00CF1564" w:rsidP="00990FB1">
            <w:r>
              <w:t>Z</w:t>
            </w:r>
            <w:r w:rsidR="00643EFF">
              <w:t>uzana Labancová</w:t>
            </w:r>
          </w:p>
        </w:tc>
        <w:tc>
          <w:tcPr>
            <w:tcW w:w="2427" w:type="dxa"/>
          </w:tcPr>
          <w:p w14:paraId="054B59D8" w14:textId="77777777" w:rsidR="00990FB1" w:rsidRPr="007B6C7D" w:rsidRDefault="00990FB1" w:rsidP="00990FB1"/>
        </w:tc>
        <w:tc>
          <w:tcPr>
            <w:tcW w:w="2306" w:type="dxa"/>
          </w:tcPr>
          <w:p w14:paraId="054B59D9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054B59DF" w14:textId="77777777" w:rsidTr="0000510A">
        <w:trPr>
          <w:trHeight w:val="355"/>
        </w:trPr>
        <w:tc>
          <w:tcPr>
            <w:tcW w:w="544" w:type="dxa"/>
          </w:tcPr>
          <w:p w14:paraId="054B59DB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054B59DC" w14:textId="77777777" w:rsidR="00990FB1" w:rsidRPr="007B6C7D" w:rsidRDefault="00990FB1" w:rsidP="00990FB1">
            <w:r>
              <w:t>Helena Krajčovičová</w:t>
            </w:r>
          </w:p>
        </w:tc>
        <w:tc>
          <w:tcPr>
            <w:tcW w:w="2427" w:type="dxa"/>
          </w:tcPr>
          <w:p w14:paraId="054B59DD" w14:textId="77777777" w:rsidR="00990FB1" w:rsidRPr="007B6C7D" w:rsidRDefault="00990FB1" w:rsidP="00990FB1"/>
        </w:tc>
        <w:tc>
          <w:tcPr>
            <w:tcW w:w="2306" w:type="dxa"/>
          </w:tcPr>
          <w:p w14:paraId="054B59DE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054B59E4" w14:textId="77777777" w:rsidTr="0000510A">
        <w:trPr>
          <w:trHeight w:val="355"/>
        </w:trPr>
        <w:tc>
          <w:tcPr>
            <w:tcW w:w="544" w:type="dxa"/>
          </w:tcPr>
          <w:p w14:paraId="054B59E0" w14:textId="6C114277" w:rsidR="00990FB1" w:rsidRPr="007B6C7D" w:rsidRDefault="00990FB1" w:rsidP="00990FB1"/>
        </w:tc>
        <w:tc>
          <w:tcPr>
            <w:tcW w:w="3935" w:type="dxa"/>
          </w:tcPr>
          <w:p w14:paraId="054B59E1" w14:textId="652DB4A7" w:rsidR="00990FB1" w:rsidRPr="007B6C7D" w:rsidRDefault="00990FB1" w:rsidP="00990FB1"/>
        </w:tc>
        <w:tc>
          <w:tcPr>
            <w:tcW w:w="2427" w:type="dxa"/>
          </w:tcPr>
          <w:p w14:paraId="054B59E2" w14:textId="77777777" w:rsidR="00990FB1" w:rsidRPr="007B6C7D" w:rsidRDefault="00990FB1" w:rsidP="00990FB1"/>
        </w:tc>
        <w:tc>
          <w:tcPr>
            <w:tcW w:w="2306" w:type="dxa"/>
          </w:tcPr>
          <w:p w14:paraId="054B59E3" w14:textId="55938016" w:rsidR="00990FB1" w:rsidRPr="007B6C7D" w:rsidRDefault="00990FB1" w:rsidP="00990FB1"/>
        </w:tc>
      </w:tr>
      <w:tr w:rsidR="0000510A" w:rsidRPr="007B6C7D" w14:paraId="054B59E9" w14:textId="77777777" w:rsidTr="0000510A">
        <w:trPr>
          <w:trHeight w:val="355"/>
        </w:trPr>
        <w:tc>
          <w:tcPr>
            <w:tcW w:w="544" w:type="dxa"/>
          </w:tcPr>
          <w:p w14:paraId="054B59E5" w14:textId="77777777" w:rsidR="0000510A" w:rsidRPr="007B6C7D" w:rsidRDefault="0000510A" w:rsidP="001745A4"/>
        </w:tc>
        <w:tc>
          <w:tcPr>
            <w:tcW w:w="3935" w:type="dxa"/>
          </w:tcPr>
          <w:p w14:paraId="054B59E6" w14:textId="77777777" w:rsidR="0000510A" w:rsidRPr="007B6C7D" w:rsidRDefault="0000510A" w:rsidP="001745A4"/>
        </w:tc>
        <w:tc>
          <w:tcPr>
            <w:tcW w:w="2427" w:type="dxa"/>
          </w:tcPr>
          <w:p w14:paraId="054B59E7" w14:textId="77777777" w:rsidR="0000510A" w:rsidRPr="007B6C7D" w:rsidRDefault="0000510A" w:rsidP="001745A4"/>
        </w:tc>
        <w:tc>
          <w:tcPr>
            <w:tcW w:w="2306" w:type="dxa"/>
          </w:tcPr>
          <w:p w14:paraId="054B59E8" w14:textId="77777777" w:rsidR="0000510A" w:rsidRPr="007B6C7D" w:rsidRDefault="0000510A" w:rsidP="001745A4"/>
        </w:tc>
      </w:tr>
      <w:tr w:rsidR="0000510A" w:rsidRPr="007B6C7D" w14:paraId="054B59EE" w14:textId="77777777" w:rsidTr="0000510A">
        <w:trPr>
          <w:trHeight w:val="355"/>
        </w:trPr>
        <w:tc>
          <w:tcPr>
            <w:tcW w:w="544" w:type="dxa"/>
          </w:tcPr>
          <w:p w14:paraId="054B59EA" w14:textId="77777777" w:rsidR="0000510A" w:rsidRPr="007B6C7D" w:rsidRDefault="0000510A" w:rsidP="001745A4"/>
        </w:tc>
        <w:tc>
          <w:tcPr>
            <w:tcW w:w="3935" w:type="dxa"/>
          </w:tcPr>
          <w:p w14:paraId="054B59EB" w14:textId="77777777" w:rsidR="0000510A" w:rsidRPr="007B6C7D" w:rsidRDefault="0000510A" w:rsidP="001745A4"/>
        </w:tc>
        <w:tc>
          <w:tcPr>
            <w:tcW w:w="2427" w:type="dxa"/>
          </w:tcPr>
          <w:p w14:paraId="054B59EC" w14:textId="77777777" w:rsidR="0000510A" w:rsidRPr="007B6C7D" w:rsidRDefault="0000510A" w:rsidP="001745A4"/>
        </w:tc>
        <w:tc>
          <w:tcPr>
            <w:tcW w:w="2306" w:type="dxa"/>
          </w:tcPr>
          <w:p w14:paraId="054B59ED" w14:textId="77777777" w:rsidR="0000510A" w:rsidRPr="007B6C7D" w:rsidRDefault="0000510A" w:rsidP="001745A4"/>
        </w:tc>
      </w:tr>
      <w:tr w:rsidR="0000510A" w:rsidRPr="007B6C7D" w14:paraId="054B59F3" w14:textId="77777777" w:rsidTr="0000510A">
        <w:trPr>
          <w:trHeight w:val="355"/>
        </w:trPr>
        <w:tc>
          <w:tcPr>
            <w:tcW w:w="544" w:type="dxa"/>
          </w:tcPr>
          <w:p w14:paraId="054B59EF" w14:textId="77777777" w:rsidR="0000510A" w:rsidRPr="007B6C7D" w:rsidRDefault="0000510A" w:rsidP="001745A4"/>
        </w:tc>
        <w:tc>
          <w:tcPr>
            <w:tcW w:w="3935" w:type="dxa"/>
          </w:tcPr>
          <w:p w14:paraId="054B59F0" w14:textId="77777777" w:rsidR="0000510A" w:rsidRPr="007B6C7D" w:rsidRDefault="0000510A" w:rsidP="001745A4"/>
        </w:tc>
        <w:tc>
          <w:tcPr>
            <w:tcW w:w="2427" w:type="dxa"/>
          </w:tcPr>
          <w:p w14:paraId="054B59F1" w14:textId="77777777" w:rsidR="0000510A" w:rsidRPr="007B6C7D" w:rsidRDefault="0000510A" w:rsidP="001745A4"/>
        </w:tc>
        <w:tc>
          <w:tcPr>
            <w:tcW w:w="2306" w:type="dxa"/>
          </w:tcPr>
          <w:p w14:paraId="054B59F2" w14:textId="77777777" w:rsidR="0000510A" w:rsidRPr="007B6C7D" w:rsidRDefault="0000510A" w:rsidP="001745A4"/>
        </w:tc>
      </w:tr>
      <w:tr w:rsidR="0000510A" w:rsidRPr="007B6C7D" w14:paraId="054B59F8" w14:textId="77777777" w:rsidTr="0000510A">
        <w:trPr>
          <w:trHeight w:val="337"/>
        </w:trPr>
        <w:tc>
          <w:tcPr>
            <w:tcW w:w="544" w:type="dxa"/>
          </w:tcPr>
          <w:p w14:paraId="054B59F4" w14:textId="77777777" w:rsidR="0000510A" w:rsidRPr="007B6C7D" w:rsidRDefault="0000510A" w:rsidP="007A6CFA"/>
        </w:tc>
        <w:tc>
          <w:tcPr>
            <w:tcW w:w="3935" w:type="dxa"/>
          </w:tcPr>
          <w:p w14:paraId="054B59F5" w14:textId="77777777" w:rsidR="0000510A" w:rsidRPr="007B6C7D" w:rsidRDefault="0000510A" w:rsidP="001745A4"/>
        </w:tc>
        <w:tc>
          <w:tcPr>
            <w:tcW w:w="2427" w:type="dxa"/>
          </w:tcPr>
          <w:p w14:paraId="054B59F6" w14:textId="77777777" w:rsidR="0000510A" w:rsidRPr="007B6C7D" w:rsidRDefault="0000510A" w:rsidP="001745A4"/>
        </w:tc>
        <w:tc>
          <w:tcPr>
            <w:tcW w:w="2306" w:type="dxa"/>
          </w:tcPr>
          <w:p w14:paraId="054B59F7" w14:textId="77777777" w:rsidR="0000510A" w:rsidRPr="007B6C7D" w:rsidRDefault="0000510A" w:rsidP="001745A4"/>
        </w:tc>
      </w:tr>
      <w:tr w:rsidR="0000510A" w:rsidRPr="007B6C7D" w14:paraId="054B59FD" w14:textId="77777777" w:rsidTr="0000510A">
        <w:trPr>
          <w:trHeight w:val="337"/>
        </w:trPr>
        <w:tc>
          <w:tcPr>
            <w:tcW w:w="544" w:type="dxa"/>
          </w:tcPr>
          <w:p w14:paraId="054B59F9" w14:textId="77777777" w:rsidR="0000510A" w:rsidRPr="007B6C7D" w:rsidRDefault="0000510A" w:rsidP="001745A4"/>
        </w:tc>
        <w:tc>
          <w:tcPr>
            <w:tcW w:w="3935" w:type="dxa"/>
          </w:tcPr>
          <w:p w14:paraId="054B59FA" w14:textId="77777777" w:rsidR="0000510A" w:rsidRPr="007B6C7D" w:rsidRDefault="0000510A" w:rsidP="001745A4"/>
        </w:tc>
        <w:tc>
          <w:tcPr>
            <w:tcW w:w="2427" w:type="dxa"/>
          </w:tcPr>
          <w:p w14:paraId="054B59FB" w14:textId="77777777" w:rsidR="0000510A" w:rsidRPr="007B6C7D" w:rsidRDefault="0000510A" w:rsidP="001745A4"/>
        </w:tc>
        <w:tc>
          <w:tcPr>
            <w:tcW w:w="2306" w:type="dxa"/>
          </w:tcPr>
          <w:p w14:paraId="054B59FC" w14:textId="77777777" w:rsidR="0000510A" w:rsidRPr="007B6C7D" w:rsidRDefault="0000510A" w:rsidP="001745A4"/>
        </w:tc>
      </w:tr>
      <w:tr w:rsidR="0000510A" w:rsidRPr="007B6C7D" w14:paraId="054B5A02" w14:textId="77777777" w:rsidTr="0000510A">
        <w:trPr>
          <w:trHeight w:val="337"/>
        </w:trPr>
        <w:tc>
          <w:tcPr>
            <w:tcW w:w="544" w:type="dxa"/>
          </w:tcPr>
          <w:p w14:paraId="054B59FE" w14:textId="77777777" w:rsidR="0000510A" w:rsidRPr="007B6C7D" w:rsidRDefault="0000510A" w:rsidP="001745A4"/>
        </w:tc>
        <w:tc>
          <w:tcPr>
            <w:tcW w:w="3935" w:type="dxa"/>
          </w:tcPr>
          <w:p w14:paraId="054B59FF" w14:textId="77777777" w:rsidR="0000510A" w:rsidRPr="007B6C7D" w:rsidRDefault="0000510A" w:rsidP="001745A4"/>
        </w:tc>
        <w:tc>
          <w:tcPr>
            <w:tcW w:w="2427" w:type="dxa"/>
          </w:tcPr>
          <w:p w14:paraId="054B5A00" w14:textId="77777777" w:rsidR="0000510A" w:rsidRPr="007B6C7D" w:rsidRDefault="0000510A" w:rsidP="001745A4"/>
        </w:tc>
        <w:tc>
          <w:tcPr>
            <w:tcW w:w="2306" w:type="dxa"/>
          </w:tcPr>
          <w:p w14:paraId="054B5A01" w14:textId="77777777" w:rsidR="0000510A" w:rsidRPr="007B6C7D" w:rsidRDefault="0000510A" w:rsidP="001745A4"/>
        </w:tc>
      </w:tr>
      <w:tr w:rsidR="0000510A" w:rsidRPr="007B6C7D" w14:paraId="054B5A07" w14:textId="77777777" w:rsidTr="0000510A">
        <w:trPr>
          <w:trHeight w:val="337"/>
        </w:trPr>
        <w:tc>
          <w:tcPr>
            <w:tcW w:w="544" w:type="dxa"/>
          </w:tcPr>
          <w:p w14:paraId="054B5A03" w14:textId="77777777" w:rsidR="0000510A" w:rsidRPr="007B6C7D" w:rsidRDefault="0000510A" w:rsidP="001745A4"/>
        </w:tc>
        <w:tc>
          <w:tcPr>
            <w:tcW w:w="3935" w:type="dxa"/>
          </w:tcPr>
          <w:p w14:paraId="054B5A04" w14:textId="77777777" w:rsidR="0000510A" w:rsidRPr="007B6C7D" w:rsidRDefault="0000510A" w:rsidP="001745A4"/>
        </w:tc>
        <w:tc>
          <w:tcPr>
            <w:tcW w:w="2427" w:type="dxa"/>
          </w:tcPr>
          <w:p w14:paraId="054B5A05" w14:textId="77777777" w:rsidR="0000510A" w:rsidRPr="007B6C7D" w:rsidRDefault="0000510A" w:rsidP="001745A4"/>
        </w:tc>
        <w:tc>
          <w:tcPr>
            <w:tcW w:w="2306" w:type="dxa"/>
          </w:tcPr>
          <w:p w14:paraId="054B5A06" w14:textId="77777777" w:rsidR="0000510A" w:rsidRPr="007B6C7D" w:rsidRDefault="0000510A" w:rsidP="001745A4"/>
        </w:tc>
      </w:tr>
      <w:tr w:rsidR="0000510A" w:rsidRPr="007B6C7D" w14:paraId="054B5A0C" w14:textId="77777777" w:rsidTr="0000510A">
        <w:trPr>
          <w:trHeight w:val="337"/>
        </w:trPr>
        <w:tc>
          <w:tcPr>
            <w:tcW w:w="544" w:type="dxa"/>
          </w:tcPr>
          <w:p w14:paraId="054B5A08" w14:textId="77777777" w:rsidR="0000510A" w:rsidRPr="007B6C7D" w:rsidRDefault="0000510A" w:rsidP="001745A4"/>
        </w:tc>
        <w:tc>
          <w:tcPr>
            <w:tcW w:w="3935" w:type="dxa"/>
          </w:tcPr>
          <w:p w14:paraId="054B5A09" w14:textId="77777777" w:rsidR="0000510A" w:rsidRPr="007B6C7D" w:rsidRDefault="0000510A" w:rsidP="001745A4"/>
        </w:tc>
        <w:tc>
          <w:tcPr>
            <w:tcW w:w="2427" w:type="dxa"/>
          </w:tcPr>
          <w:p w14:paraId="054B5A0A" w14:textId="77777777" w:rsidR="0000510A" w:rsidRPr="007B6C7D" w:rsidRDefault="0000510A" w:rsidP="001745A4"/>
        </w:tc>
        <w:tc>
          <w:tcPr>
            <w:tcW w:w="2306" w:type="dxa"/>
          </w:tcPr>
          <w:p w14:paraId="054B5A0B" w14:textId="77777777" w:rsidR="0000510A" w:rsidRPr="007B6C7D" w:rsidRDefault="0000510A" w:rsidP="001745A4"/>
        </w:tc>
      </w:tr>
      <w:tr w:rsidR="0000510A" w:rsidRPr="007B6C7D" w14:paraId="054B5A11" w14:textId="77777777" w:rsidTr="0000510A">
        <w:trPr>
          <w:trHeight w:val="337"/>
        </w:trPr>
        <w:tc>
          <w:tcPr>
            <w:tcW w:w="544" w:type="dxa"/>
          </w:tcPr>
          <w:p w14:paraId="054B5A0D" w14:textId="77777777" w:rsidR="0000510A" w:rsidRPr="007B6C7D" w:rsidRDefault="0000510A" w:rsidP="001745A4"/>
        </w:tc>
        <w:tc>
          <w:tcPr>
            <w:tcW w:w="3935" w:type="dxa"/>
          </w:tcPr>
          <w:p w14:paraId="054B5A0E" w14:textId="77777777" w:rsidR="0000510A" w:rsidRPr="007B6C7D" w:rsidRDefault="0000510A" w:rsidP="001745A4"/>
        </w:tc>
        <w:tc>
          <w:tcPr>
            <w:tcW w:w="2427" w:type="dxa"/>
          </w:tcPr>
          <w:p w14:paraId="054B5A0F" w14:textId="77777777" w:rsidR="0000510A" w:rsidRPr="007B6C7D" w:rsidRDefault="0000510A" w:rsidP="001745A4"/>
        </w:tc>
        <w:tc>
          <w:tcPr>
            <w:tcW w:w="2306" w:type="dxa"/>
          </w:tcPr>
          <w:p w14:paraId="054B5A10" w14:textId="77777777" w:rsidR="0000510A" w:rsidRPr="007B6C7D" w:rsidRDefault="0000510A" w:rsidP="001745A4"/>
        </w:tc>
      </w:tr>
      <w:tr w:rsidR="0000510A" w:rsidRPr="007B6C7D" w14:paraId="054B5A16" w14:textId="77777777" w:rsidTr="0000510A">
        <w:trPr>
          <w:trHeight w:val="337"/>
        </w:trPr>
        <w:tc>
          <w:tcPr>
            <w:tcW w:w="544" w:type="dxa"/>
          </w:tcPr>
          <w:p w14:paraId="054B5A12" w14:textId="77777777" w:rsidR="0000510A" w:rsidRPr="007B6C7D" w:rsidRDefault="0000510A" w:rsidP="001745A4"/>
        </w:tc>
        <w:tc>
          <w:tcPr>
            <w:tcW w:w="3935" w:type="dxa"/>
          </w:tcPr>
          <w:p w14:paraId="054B5A13" w14:textId="77777777" w:rsidR="0000510A" w:rsidRPr="007B6C7D" w:rsidRDefault="0000510A" w:rsidP="001745A4"/>
        </w:tc>
        <w:tc>
          <w:tcPr>
            <w:tcW w:w="2427" w:type="dxa"/>
          </w:tcPr>
          <w:p w14:paraId="054B5A14" w14:textId="77777777" w:rsidR="0000510A" w:rsidRPr="007B6C7D" w:rsidRDefault="0000510A" w:rsidP="001745A4"/>
        </w:tc>
        <w:tc>
          <w:tcPr>
            <w:tcW w:w="2306" w:type="dxa"/>
          </w:tcPr>
          <w:p w14:paraId="054B5A15" w14:textId="77777777" w:rsidR="0000510A" w:rsidRPr="007B6C7D" w:rsidRDefault="0000510A" w:rsidP="001745A4"/>
        </w:tc>
      </w:tr>
      <w:tr w:rsidR="0000510A" w:rsidRPr="007B6C7D" w14:paraId="054B5A1B" w14:textId="77777777" w:rsidTr="0000510A">
        <w:trPr>
          <w:trHeight w:val="337"/>
        </w:trPr>
        <w:tc>
          <w:tcPr>
            <w:tcW w:w="544" w:type="dxa"/>
          </w:tcPr>
          <w:p w14:paraId="054B5A17" w14:textId="77777777" w:rsidR="0000510A" w:rsidRPr="007B6C7D" w:rsidRDefault="0000510A" w:rsidP="001745A4"/>
        </w:tc>
        <w:tc>
          <w:tcPr>
            <w:tcW w:w="3935" w:type="dxa"/>
          </w:tcPr>
          <w:p w14:paraId="054B5A18" w14:textId="77777777" w:rsidR="0000510A" w:rsidRPr="007B6C7D" w:rsidRDefault="0000510A" w:rsidP="001745A4"/>
        </w:tc>
        <w:tc>
          <w:tcPr>
            <w:tcW w:w="2427" w:type="dxa"/>
          </w:tcPr>
          <w:p w14:paraId="054B5A19" w14:textId="77777777" w:rsidR="0000510A" w:rsidRPr="007B6C7D" w:rsidRDefault="0000510A" w:rsidP="001745A4"/>
        </w:tc>
        <w:tc>
          <w:tcPr>
            <w:tcW w:w="2306" w:type="dxa"/>
          </w:tcPr>
          <w:p w14:paraId="054B5A1A" w14:textId="77777777" w:rsidR="0000510A" w:rsidRPr="007B6C7D" w:rsidRDefault="0000510A" w:rsidP="001745A4"/>
        </w:tc>
      </w:tr>
      <w:tr w:rsidR="0000510A" w:rsidRPr="007B6C7D" w14:paraId="054B5A20" w14:textId="77777777" w:rsidTr="0000510A">
        <w:trPr>
          <w:trHeight w:val="355"/>
        </w:trPr>
        <w:tc>
          <w:tcPr>
            <w:tcW w:w="544" w:type="dxa"/>
          </w:tcPr>
          <w:p w14:paraId="054B5A1C" w14:textId="77777777" w:rsidR="0000510A" w:rsidRPr="007B6C7D" w:rsidRDefault="0000510A" w:rsidP="001745A4"/>
        </w:tc>
        <w:tc>
          <w:tcPr>
            <w:tcW w:w="3935" w:type="dxa"/>
          </w:tcPr>
          <w:p w14:paraId="054B5A1D" w14:textId="77777777" w:rsidR="0000510A" w:rsidRPr="007B6C7D" w:rsidRDefault="0000510A" w:rsidP="001745A4"/>
        </w:tc>
        <w:tc>
          <w:tcPr>
            <w:tcW w:w="2427" w:type="dxa"/>
          </w:tcPr>
          <w:p w14:paraId="054B5A1E" w14:textId="77777777" w:rsidR="0000510A" w:rsidRPr="007B6C7D" w:rsidRDefault="0000510A" w:rsidP="001745A4"/>
        </w:tc>
        <w:tc>
          <w:tcPr>
            <w:tcW w:w="2306" w:type="dxa"/>
          </w:tcPr>
          <w:p w14:paraId="054B5A1F" w14:textId="77777777" w:rsidR="0000510A" w:rsidRPr="007B6C7D" w:rsidRDefault="0000510A" w:rsidP="001745A4"/>
        </w:tc>
      </w:tr>
      <w:tr w:rsidR="0000510A" w:rsidRPr="007B6C7D" w14:paraId="054B5A25" w14:textId="77777777" w:rsidTr="0000510A">
        <w:trPr>
          <w:trHeight w:val="355"/>
        </w:trPr>
        <w:tc>
          <w:tcPr>
            <w:tcW w:w="544" w:type="dxa"/>
          </w:tcPr>
          <w:p w14:paraId="054B5A21" w14:textId="77777777" w:rsidR="0000510A" w:rsidRPr="007B6C7D" w:rsidRDefault="0000510A" w:rsidP="001745A4"/>
        </w:tc>
        <w:tc>
          <w:tcPr>
            <w:tcW w:w="3935" w:type="dxa"/>
          </w:tcPr>
          <w:p w14:paraId="054B5A22" w14:textId="77777777" w:rsidR="0000510A" w:rsidRPr="007B6C7D" w:rsidRDefault="0000510A" w:rsidP="001745A4"/>
        </w:tc>
        <w:tc>
          <w:tcPr>
            <w:tcW w:w="2427" w:type="dxa"/>
          </w:tcPr>
          <w:p w14:paraId="054B5A23" w14:textId="77777777" w:rsidR="0000510A" w:rsidRPr="007B6C7D" w:rsidRDefault="0000510A" w:rsidP="001745A4"/>
        </w:tc>
        <w:tc>
          <w:tcPr>
            <w:tcW w:w="2306" w:type="dxa"/>
          </w:tcPr>
          <w:p w14:paraId="054B5A24" w14:textId="77777777" w:rsidR="0000510A" w:rsidRPr="007B6C7D" w:rsidRDefault="0000510A" w:rsidP="001745A4"/>
        </w:tc>
      </w:tr>
      <w:tr w:rsidR="0000510A" w:rsidRPr="007B6C7D" w14:paraId="054B5A2A" w14:textId="77777777" w:rsidTr="0000510A">
        <w:trPr>
          <w:trHeight w:val="355"/>
        </w:trPr>
        <w:tc>
          <w:tcPr>
            <w:tcW w:w="544" w:type="dxa"/>
          </w:tcPr>
          <w:p w14:paraId="054B5A26" w14:textId="77777777" w:rsidR="0000510A" w:rsidRPr="007B6C7D" w:rsidRDefault="0000510A" w:rsidP="001745A4"/>
        </w:tc>
        <w:tc>
          <w:tcPr>
            <w:tcW w:w="3935" w:type="dxa"/>
          </w:tcPr>
          <w:p w14:paraId="054B5A27" w14:textId="77777777" w:rsidR="0000510A" w:rsidRPr="007B6C7D" w:rsidRDefault="0000510A" w:rsidP="001745A4"/>
        </w:tc>
        <w:tc>
          <w:tcPr>
            <w:tcW w:w="2427" w:type="dxa"/>
          </w:tcPr>
          <w:p w14:paraId="054B5A28" w14:textId="77777777" w:rsidR="0000510A" w:rsidRPr="007B6C7D" w:rsidRDefault="0000510A" w:rsidP="001745A4"/>
        </w:tc>
        <w:tc>
          <w:tcPr>
            <w:tcW w:w="2306" w:type="dxa"/>
          </w:tcPr>
          <w:p w14:paraId="054B5A29" w14:textId="77777777" w:rsidR="0000510A" w:rsidRPr="007B6C7D" w:rsidRDefault="0000510A" w:rsidP="001745A4"/>
        </w:tc>
      </w:tr>
      <w:tr w:rsidR="0000510A" w:rsidRPr="007B6C7D" w14:paraId="054B5A2F" w14:textId="77777777" w:rsidTr="0000510A">
        <w:trPr>
          <w:trHeight w:val="355"/>
        </w:trPr>
        <w:tc>
          <w:tcPr>
            <w:tcW w:w="544" w:type="dxa"/>
          </w:tcPr>
          <w:p w14:paraId="054B5A2B" w14:textId="77777777" w:rsidR="0000510A" w:rsidRPr="007B6C7D" w:rsidRDefault="0000510A" w:rsidP="001745A4"/>
        </w:tc>
        <w:tc>
          <w:tcPr>
            <w:tcW w:w="3935" w:type="dxa"/>
          </w:tcPr>
          <w:p w14:paraId="054B5A2C" w14:textId="77777777" w:rsidR="0000510A" w:rsidRPr="007B6C7D" w:rsidRDefault="0000510A" w:rsidP="001745A4"/>
        </w:tc>
        <w:tc>
          <w:tcPr>
            <w:tcW w:w="2427" w:type="dxa"/>
          </w:tcPr>
          <w:p w14:paraId="054B5A2D" w14:textId="77777777" w:rsidR="0000510A" w:rsidRPr="007B6C7D" w:rsidRDefault="0000510A" w:rsidP="001745A4"/>
        </w:tc>
        <w:tc>
          <w:tcPr>
            <w:tcW w:w="2306" w:type="dxa"/>
          </w:tcPr>
          <w:p w14:paraId="054B5A2E" w14:textId="77777777" w:rsidR="0000510A" w:rsidRPr="007B6C7D" w:rsidRDefault="0000510A" w:rsidP="001745A4"/>
        </w:tc>
      </w:tr>
      <w:tr w:rsidR="0000510A" w:rsidRPr="007B6C7D" w14:paraId="054B5A34" w14:textId="77777777" w:rsidTr="0000510A">
        <w:trPr>
          <w:trHeight w:val="355"/>
        </w:trPr>
        <w:tc>
          <w:tcPr>
            <w:tcW w:w="544" w:type="dxa"/>
          </w:tcPr>
          <w:p w14:paraId="054B5A30" w14:textId="77777777" w:rsidR="0000510A" w:rsidRPr="007B6C7D" w:rsidRDefault="0000510A" w:rsidP="001745A4"/>
        </w:tc>
        <w:tc>
          <w:tcPr>
            <w:tcW w:w="3935" w:type="dxa"/>
          </w:tcPr>
          <w:p w14:paraId="054B5A31" w14:textId="77777777" w:rsidR="0000510A" w:rsidRPr="007B6C7D" w:rsidRDefault="0000510A" w:rsidP="001745A4"/>
        </w:tc>
        <w:tc>
          <w:tcPr>
            <w:tcW w:w="2427" w:type="dxa"/>
          </w:tcPr>
          <w:p w14:paraId="054B5A32" w14:textId="77777777" w:rsidR="0000510A" w:rsidRPr="007B6C7D" w:rsidRDefault="0000510A" w:rsidP="001745A4"/>
        </w:tc>
        <w:tc>
          <w:tcPr>
            <w:tcW w:w="2306" w:type="dxa"/>
          </w:tcPr>
          <w:p w14:paraId="054B5A33" w14:textId="77777777" w:rsidR="0000510A" w:rsidRPr="007B6C7D" w:rsidRDefault="0000510A" w:rsidP="001745A4"/>
        </w:tc>
      </w:tr>
    </w:tbl>
    <w:p w14:paraId="054B5A35" w14:textId="77777777" w:rsidR="00F305BB" w:rsidRDefault="00F305BB" w:rsidP="00D0796E"/>
    <w:p w14:paraId="054B5A36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54B5A3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4B5A3C" w14:textId="77777777" w:rsidTr="0000510A">
        <w:trPr>
          <w:trHeight w:val="337"/>
        </w:trPr>
        <w:tc>
          <w:tcPr>
            <w:tcW w:w="610" w:type="dxa"/>
          </w:tcPr>
          <w:p w14:paraId="054B5A38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54B5A3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54B5A3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54B5A3B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54B5A41" w14:textId="77777777" w:rsidTr="0000510A">
        <w:trPr>
          <w:trHeight w:val="337"/>
        </w:trPr>
        <w:tc>
          <w:tcPr>
            <w:tcW w:w="610" w:type="dxa"/>
          </w:tcPr>
          <w:p w14:paraId="054B5A3D" w14:textId="77777777" w:rsidR="0000510A" w:rsidRPr="007B6C7D" w:rsidRDefault="0000510A" w:rsidP="00195BD6"/>
        </w:tc>
        <w:tc>
          <w:tcPr>
            <w:tcW w:w="4680" w:type="dxa"/>
          </w:tcPr>
          <w:p w14:paraId="054B5A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54B5A3F" w14:textId="77777777" w:rsidR="0000510A" w:rsidRPr="007B6C7D" w:rsidRDefault="0000510A" w:rsidP="00195BD6"/>
        </w:tc>
        <w:tc>
          <w:tcPr>
            <w:tcW w:w="1985" w:type="dxa"/>
          </w:tcPr>
          <w:p w14:paraId="054B5A40" w14:textId="77777777" w:rsidR="0000510A" w:rsidRPr="007B6C7D" w:rsidRDefault="0000510A" w:rsidP="00195BD6"/>
        </w:tc>
      </w:tr>
      <w:tr w:rsidR="0000510A" w:rsidRPr="007B6C7D" w14:paraId="054B5A46" w14:textId="77777777" w:rsidTr="0000510A">
        <w:trPr>
          <w:trHeight w:val="337"/>
        </w:trPr>
        <w:tc>
          <w:tcPr>
            <w:tcW w:w="610" w:type="dxa"/>
          </w:tcPr>
          <w:p w14:paraId="054B5A42" w14:textId="77777777" w:rsidR="0000510A" w:rsidRPr="007B6C7D" w:rsidRDefault="0000510A" w:rsidP="00195BD6"/>
        </w:tc>
        <w:tc>
          <w:tcPr>
            <w:tcW w:w="4680" w:type="dxa"/>
          </w:tcPr>
          <w:p w14:paraId="054B5A4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54B5A44" w14:textId="77777777" w:rsidR="0000510A" w:rsidRPr="007B6C7D" w:rsidRDefault="0000510A" w:rsidP="00195BD6"/>
        </w:tc>
        <w:tc>
          <w:tcPr>
            <w:tcW w:w="1985" w:type="dxa"/>
          </w:tcPr>
          <w:p w14:paraId="054B5A45" w14:textId="77777777" w:rsidR="0000510A" w:rsidRPr="007B6C7D" w:rsidRDefault="0000510A" w:rsidP="00195BD6"/>
        </w:tc>
      </w:tr>
      <w:tr w:rsidR="0000510A" w:rsidRPr="007B6C7D" w14:paraId="054B5A4B" w14:textId="77777777" w:rsidTr="0000510A">
        <w:trPr>
          <w:trHeight w:val="355"/>
        </w:trPr>
        <w:tc>
          <w:tcPr>
            <w:tcW w:w="610" w:type="dxa"/>
          </w:tcPr>
          <w:p w14:paraId="054B5A47" w14:textId="77777777" w:rsidR="0000510A" w:rsidRPr="007B6C7D" w:rsidRDefault="0000510A" w:rsidP="00195BD6"/>
        </w:tc>
        <w:tc>
          <w:tcPr>
            <w:tcW w:w="4680" w:type="dxa"/>
          </w:tcPr>
          <w:p w14:paraId="054B5A48" w14:textId="77777777" w:rsidR="0000510A" w:rsidRPr="007B6C7D" w:rsidRDefault="0000510A" w:rsidP="00195BD6"/>
        </w:tc>
        <w:tc>
          <w:tcPr>
            <w:tcW w:w="1726" w:type="dxa"/>
          </w:tcPr>
          <w:p w14:paraId="054B5A49" w14:textId="77777777" w:rsidR="0000510A" w:rsidRPr="007B6C7D" w:rsidRDefault="0000510A" w:rsidP="00195BD6"/>
        </w:tc>
        <w:tc>
          <w:tcPr>
            <w:tcW w:w="1985" w:type="dxa"/>
          </w:tcPr>
          <w:p w14:paraId="054B5A4A" w14:textId="77777777" w:rsidR="0000510A" w:rsidRPr="007B6C7D" w:rsidRDefault="0000510A" w:rsidP="00195BD6"/>
        </w:tc>
      </w:tr>
    </w:tbl>
    <w:p w14:paraId="054B5A4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8827" w14:textId="77777777" w:rsidR="001E125D" w:rsidRDefault="001E125D" w:rsidP="00CF35D8">
      <w:pPr>
        <w:spacing w:after="0" w:line="240" w:lineRule="auto"/>
      </w:pPr>
      <w:r>
        <w:separator/>
      </w:r>
    </w:p>
  </w:endnote>
  <w:endnote w:type="continuationSeparator" w:id="0">
    <w:p w14:paraId="76B206C1" w14:textId="77777777" w:rsidR="001E125D" w:rsidRDefault="001E125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176E" w14:textId="77777777" w:rsidR="001E125D" w:rsidRDefault="001E125D" w:rsidP="00CF35D8">
      <w:pPr>
        <w:spacing w:after="0" w:line="240" w:lineRule="auto"/>
      </w:pPr>
      <w:r>
        <w:separator/>
      </w:r>
    </w:p>
  </w:footnote>
  <w:footnote w:type="continuationSeparator" w:id="0">
    <w:p w14:paraId="2DB9D868" w14:textId="77777777" w:rsidR="001E125D" w:rsidRDefault="001E125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872"/>
    <w:rsid w:val="00053B89"/>
    <w:rsid w:val="00080C78"/>
    <w:rsid w:val="00093374"/>
    <w:rsid w:val="000C43A3"/>
    <w:rsid w:val="000E6FBF"/>
    <w:rsid w:val="000F127B"/>
    <w:rsid w:val="00101917"/>
    <w:rsid w:val="00137050"/>
    <w:rsid w:val="00144395"/>
    <w:rsid w:val="00147236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1E125D"/>
    <w:rsid w:val="00203036"/>
    <w:rsid w:val="00216EAB"/>
    <w:rsid w:val="002209FD"/>
    <w:rsid w:val="00225CD9"/>
    <w:rsid w:val="002406EB"/>
    <w:rsid w:val="00245D58"/>
    <w:rsid w:val="002A7A60"/>
    <w:rsid w:val="002D7F9B"/>
    <w:rsid w:val="002D7FC6"/>
    <w:rsid w:val="002E3F1A"/>
    <w:rsid w:val="002F308E"/>
    <w:rsid w:val="0031527E"/>
    <w:rsid w:val="00316648"/>
    <w:rsid w:val="00331F3D"/>
    <w:rsid w:val="00342AEE"/>
    <w:rsid w:val="00342FB7"/>
    <w:rsid w:val="0034733D"/>
    <w:rsid w:val="003700F7"/>
    <w:rsid w:val="00380328"/>
    <w:rsid w:val="00390FFC"/>
    <w:rsid w:val="00394823"/>
    <w:rsid w:val="003A53F5"/>
    <w:rsid w:val="003F10E0"/>
    <w:rsid w:val="00423CC3"/>
    <w:rsid w:val="00432B58"/>
    <w:rsid w:val="00446402"/>
    <w:rsid w:val="00483A79"/>
    <w:rsid w:val="004B116E"/>
    <w:rsid w:val="004C05D7"/>
    <w:rsid w:val="004E141E"/>
    <w:rsid w:val="004E61AA"/>
    <w:rsid w:val="004F368A"/>
    <w:rsid w:val="004F7738"/>
    <w:rsid w:val="00507CF5"/>
    <w:rsid w:val="005361EC"/>
    <w:rsid w:val="00541786"/>
    <w:rsid w:val="0055263C"/>
    <w:rsid w:val="00572F05"/>
    <w:rsid w:val="00583AF0"/>
    <w:rsid w:val="005847B4"/>
    <w:rsid w:val="0058712F"/>
    <w:rsid w:val="00592E27"/>
    <w:rsid w:val="006274BE"/>
    <w:rsid w:val="006377DA"/>
    <w:rsid w:val="00643EFF"/>
    <w:rsid w:val="006751B4"/>
    <w:rsid w:val="00697DCB"/>
    <w:rsid w:val="006A3977"/>
    <w:rsid w:val="006B6CBE"/>
    <w:rsid w:val="006C70A5"/>
    <w:rsid w:val="006E2B47"/>
    <w:rsid w:val="006E77C5"/>
    <w:rsid w:val="00702318"/>
    <w:rsid w:val="00703F92"/>
    <w:rsid w:val="00726F9F"/>
    <w:rsid w:val="00732107"/>
    <w:rsid w:val="00776D25"/>
    <w:rsid w:val="00797C99"/>
    <w:rsid w:val="007A5170"/>
    <w:rsid w:val="007A6CFA"/>
    <w:rsid w:val="007B6C7D"/>
    <w:rsid w:val="007F2742"/>
    <w:rsid w:val="00801093"/>
    <w:rsid w:val="008058B8"/>
    <w:rsid w:val="008071E9"/>
    <w:rsid w:val="008669D4"/>
    <w:rsid w:val="008721DB"/>
    <w:rsid w:val="008C3B1D"/>
    <w:rsid w:val="008C3C41"/>
    <w:rsid w:val="008C420B"/>
    <w:rsid w:val="008D170A"/>
    <w:rsid w:val="00963035"/>
    <w:rsid w:val="00990FB1"/>
    <w:rsid w:val="009C3018"/>
    <w:rsid w:val="009F3988"/>
    <w:rsid w:val="009F4F76"/>
    <w:rsid w:val="009F6B10"/>
    <w:rsid w:val="00A16FE1"/>
    <w:rsid w:val="00A54159"/>
    <w:rsid w:val="00A67896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0872"/>
    <w:rsid w:val="00C065E1"/>
    <w:rsid w:val="00C47FE5"/>
    <w:rsid w:val="00C72812"/>
    <w:rsid w:val="00CA0B4D"/>
    <w:rsid w:val="00CA771E"/>
    <w:rsid w:val="00CB07CF"/>
    <w:rsid w:val="00CD7D64"/>
    <w:rsid w:val="00CF15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205EE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B5939"/>
  <w15:docId w15:val="{EB258D7E-C265-4381-B633-C2ED7D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3A0-12D3-4474-A091-68504360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778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Katarína Kitašová</cp:lastModifiedBy>
  <cp:revision>21</cp:revision>
  <cp:lastPrinted>2020-10-22T08:40:00Z</cp:lastPrinted>
  <dcterms:created xsi:type="dcterms:W3CDTF">2020-11-19T09:03:00Z</dcterms:created>
  <dcterms:modified xsi:type="dcterms:W3CDTF">2022-11-07T06:48:00Z</dcterms:modified>
</cp:coreProperties>
</file>